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24" w:rsidRPr="002C2914" w:rsidRDefault="002C291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</w:t>
      </w:r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РОСТОВСКАЯ ОБЛАСТЬ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ПРОЕКТ</w:t>
      </w:r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</w:p>
    <w:p w:rsidR="00014724" w:rsidRPr="002C291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014724" w:rsidRPr="002C2914" w:rsidRDefault="002C2914" w:rsidP="00014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</w:t>
      </w:r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СОБРАНИЕ ДЕПУТАТОВ УГЛЕРОДОВСКОГО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</w:t>
      </w:r>
    </w:p>
    <w:p w:rsidR="002C2914" w:rsidRPr="002C2914" w:rsidRDefault="002C2914" w:rsidP="002C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</w:t>
      </w:r>
      <w:r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014724" w:rsidRPr="002C2914" w:rsidRDefault="002C291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014724" w:rsidRPr="002C291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014724" w:rsidRPr="002C291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4724" w:rsidRPr="002C2914" w:rsidRDefault="00014724" w:rsidP="0001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724" w:rsidRPr="002C2914" w:rsidRDefault="002C2914" w:rsidP="00014724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__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5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                                         №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__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                           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п. Углеродовский</w:t>
      </w:r>
    </w:p>
    <w:p w:rsidR="00014724" w:rsidRPr="002C291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в</w:t>
      </w:r>
      <w:proofErr w:type="gramEnd"/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решение Собрания депутатов</w:t>
      </w: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от 25.12.2014 № 67 «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О бюджете Углеродовского городского поселения Красносулинского района на 2015 год и на плановый период 2016 и 2017 годов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»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</w:t>
      </w:r>
    </w:p>
    <w:p w:rsidR="00F57BA8" w:rsidRDefault="00F57BA8"/>
    <w:p w:rsidR="00014724" w:rsidRPr="00014724" w:rsidRDefault="00014724" w:rsidP="00014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финансово-экономического управления Администрации Красносулинского района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проверки решения от 25.12.2014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 района на 2015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14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соблюдение условий предоставления межбюджетных трансфертов, руководствуясь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24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Углеродовское </w:t>
      </w:r>
      <w:r w:rsidR="0025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поселение»,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14724" w:rsidRPr="00014724" w:rsidRDefault="00014724" w:rsidP="00014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014724" w:rsidRDefault="00014724"/>
    <w:p w:rsidR="00B94E3C" w:rsidRPr="00B94E3C" w:rsidRDefault="00014724" w:rsidP="00B94E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Красносулинско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на 2015 год 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годов»: </w:t>
      </w:r>
    </w:p>
    <w:p w:rsidR="00B94E3C" w:rsidRDefault="00630636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решения п</w:t>
      </w:r>
      <w:r w:rsid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15 изложить в следующей редакции:</w:t>
      </w:r>
    </w:p>
    <w:p w:rsidR="00014724" w:rsidRDefault="00B94E3C" w:rsidP="00B94E3C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«Установить в соответствии с абзацем 18 статьи 96 и пунктом 3 статьи 217</w:t>
      </w:r>
      <w:r w:rsidR="00A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что основанием для внесения в 2015 году изменений в показатели сводной бюджетной росписи бюджета поселения, в части расходов за счет средств дорожного фонда  Углеродовского городского поселения, является увеличение бюджетных ассигнований на оплату заключенных от имени Администрации Углеродовского городского поселения муниципальных контрактов на поставку</w:t>
      </w:r>
      <w:proofErr w:type="gramEnd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B94E3C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16 в следующей редакции:</w:t>
      </w:r>
    </w:p>
    <w:p w:rsidR="00950C34" w:rsidRDefault="00B94E3C" w:rsidP="00B9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«Настоящее  решение вступает в силу с 1 января 2015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014724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 изложить согласно приложению 1 к 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9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11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3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13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согласно 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5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15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6  к  настоящему решению.</w:t>
      </w:r>
    </w:p>
    <w:p w:rsidR="00630636" w:rsidRPr="00630636" w:rsidRDefault="00630636" w:rsidP="006306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решение вступает в силу со дня его официального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 на информационных стендах Администрации 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Углеродовского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30636" w:rsidRPr="00630636" w:rsidRDefault="00630636" w:rsidP="00630636">
      <w:pPr>
        <w:tabs>
          <w:tab w:val="left" w:pos="851"/>
          <w:tab w:val="left" w:pos="1418"/>
          <w:tab w:val="left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630636" w:rsidRDefault="00630636" w:rsidP="00630636">
      <w:pPr>
        <w:pStyle w:val="a3"/>
        <w:numPr>
          <w:ilvl w:val="0"/>
          <w:numId w:val="5"/>
        </w:num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630636" w:rsidRDefault="00630636" w:rsidP="00630636">
      <w:pPr>
        <w:pStyle w:val="a3"/>
        <w:tabs>
          <w:tab w:val="left" w:pos="851"/>
          <w:tab w:val="left" w:pos="1418"/>
          <w:tab w:val="left" w:pos="6804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Pr="00630636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630636" w:rsidRDefault="00630636" w:rsidP="006306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Pr="00457B16" w:rsidRDefault="002C2914" w:rsidP="002C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C2914" w:rsidRPr="00457B16" w:rsidSect="002C2914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024"/>
        <w:gridCol w:w="10848"/>
      </w:tblGrid>
      <w:tr w:rsidR="002C2914" w:rsidRPr="002C2914" w:rsidTr="00457B16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14" w:rsidRPr="00690019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690019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690019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690019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690019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690019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14" w:rsidRPr="002C2914" w:rsidRDefault="002C2914" w:rsidP="002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Приложение  1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 решению Собрания депутатов Углеродовского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поселения от  __.02.2015 №  __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внесении изменений в решение Собрания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депутатов Углеродовского городского поселения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25.12.2014 № 67 «О бюджете Углеродовского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Красносулинского района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2015 год и на плановый период  2016 и 2017 годов »   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2914" w:rsidRPr="002C2914" w:rsidRDefault="002C2914" w:rsidP="002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2C29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Приложение  5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 решению Собрания депутатов Углеродовского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поселения от  25.12.2014 №  67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бюджете Углеродовского городского поселения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Красносулинского района на 2015 год и </w:t>
            </w:r>
            <w:proofErr w:type="gramStart"/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плановый период  2016 и 2017 годов »   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C2914" w:rsidRPr="002C2914" w:rsidRDefault="002C2914" w:rsidP="002C2914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Перечень главных администраторов доходов бюджета поселения –</w:t>
            </w:r>
          </w:p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органов местного самоуправления  муниципального образования «Углеродовского городское поселение» 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914" w:rsidRPr="002C2914" w:rsidTr="00457B16">
        <w:trPr>
          <w:cantSplit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2C2914" w:rsidRPr="002C2914" w:rsidTr="00457B16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Доходов бюджета поселения</w:t>
            </w:r>
          </w:p>
        </w:tc>
        <w:tc>
          <w:tcPr>
            <w:tcW w:w="10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rPr>
          <w:trHeight w:val="355"/>
        </w:trPr>
        <w:tc>
          <w:tcPr>
            <w:tcW w:w="1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Углеродовского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1 08 04020 01 1000 110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1 08 04020 01 4000 110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1 11 05035 1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1 11 05075 13 0000 120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составляющего казну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1 11 07015 1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 поселениями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1 11 08050 13 0000 120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Средства, получаемые от передачи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2C2914" w:rsidRPr="002C2914" w:rsidTr="00457B16">
        <w:trPr>
          <w:trHeight w:val="3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1 11 09045 13 0000 120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поселений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1 13 01995 13 0000 130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1 13 02065 13 0000 130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1 13 02995 13 0000 130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доходы от компенсации затрат  бюджетов городских поселений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1 14 01050 13 0000 410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1 14 020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поселений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1 14 020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реализации 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поселений (за исключением  имущества муниципальных бюджетных и  автономных учреждений, а также имущества муниципальных унитарных предприятий, в том числе </w:t>
            </w: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казенных), в части реализации материальных запасов 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1 14 02053 13 0000 410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1 14 02053 13 0000 440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1 14 03050 1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1 14 03050 1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1 14 04050 13 0000 420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продажи нематериальных активов, находящихся в собственности городских 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1 14 06025 13 0000 430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2C2914" w:rsidRPr="002C2914" w:rsidTr="00457B16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1 15 02050 13 0000 140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 городских поселений за выполнение определенных функций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1 16 18050 13 0000 140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1 16 21050 13 0000 140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выгодоприобретателями выступают получатели средств бюджетов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2C2914" w:rsidRPr="002C2914" w:rsidTr="00457B16">
        <w:trPr>
          <w:trHeight w:val="10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1 16 320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2C2914" w:rsidRPr="002C2914" w:rsidTr="00457B16">
        <w:trPr>
          <w:trHeight w:val="10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1 16 37040 13 0000 140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 городских поселений  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1 16 90050 1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1 17 01050 13 0000 180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Невыясненные поступления, зачисляемые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1 17 05050 13 0000 180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неналоговые 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</w:t>
            </w:r>
          </w:p>
          <w:p w:rsidR="002C2914" w:rsidRPr="002C2914" w:rsidRDefault="002C2914" w:rsidP="002C2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2 02 01001 1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Дотации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на выравнивание бюджетной обеспеченности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2 02 01003 13 0000 151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на поддержку мер по обеспечению  сбалансированности бюджетов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2 02 01999 13 0000 151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дотации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2 02 02041 13 0000 151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Субсидии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2 02 02999 13 0000 151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</w:t>
            </w:r>
            <w:r w:rsidRPr="002C29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2 02 03015 13 0000 151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Субвенции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2 02 03024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убвенции</w:t>
            </w:r>
            <w:proofErr w:type="spellEnd"/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бюджетам  городских поселений на выполнение передаваемых полномочий субъектов Российской Федерации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2 02 03999 13 0000 151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субвенции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2 02 04012 13 0000 151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2 02 04014 13 0000 151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2 02 04041 13 0000 151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2 02 04999 13 0000 151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2 02 09054 13 0000 151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безвозмездные поступления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бюджетов муниципальных районов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2 07 05010 13 0000 180</w:t>
            </w:r>
          </w:p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2 07 05020 13 0000 180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</w:t>
            </w:r>
          </w:p>
        </w:tc>
      </w:tr>
      <w:tr w:rsidR="002C2914" w:rsidRPr="002C2914" w:rsidTr="00457B16">
        <w:trPr>
          <w:trHeight w:val="50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2 07 05030 13 0000 180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безвозмездные поступления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</w:tc>
      </w:tr>
      <w:tr w:rsidR="002C2914" w:rsidRPr="002C2914" w:rsidTr="00457B16">
        <w:trPr>
          <w:trHeight w:val="12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2 08 05000 13 0000 180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Перечисления из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(в бюджеты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поселений) 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2 18 05010 13 0000 151 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2 18 05010 13 0000 180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бюджетными учреждениями остатков субсидий прошлых лет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2 18 05020 13 0000 151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2 18 05020 13 0000 180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автономными учреждениями остатков субсидий прошлых лет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2 18 05030 13 0000 180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иными организациями остатков субсидий прошлых лет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2 19 05000 13 0000 151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</w:t>
            </w:r>
          </w:p>
        </w:tc>
      </w:tr>
    </w:tbl>
    <w:p w:rsidR="002C2914" w:rsidRDefault="002C2914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BD4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D4FE6" w:rsidSect="002C291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3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11"/>
        <w:gridCol w:w="56"/>
        <w:gridCol w:w="425"/>
        <w:gridCol w:w="85"/>
        <w:gridCol w:w="522"/>
        <w:gridCol w:w="448"/>
        <w:gridCol w:w="787"/>
        <w:gridCol w:w="576"/>
        <w:gridCol w:w="452"/>
        <w:gridCol w:w="532"/>
        <w:gridCol w:w="452"/>
        <w:gridCol w:w="966"/>
        <w:gridCol w:w="955"/>
        <w:gridCol w:w="866"/>
      </w:tblGrid>
      <w:tr w:rsidR="00BD4FE6" w:rsidRPr="00BD4FE6" w:rsidTr="00BD4FE6">
        <w:trPr>
          <w:trHeight w:val="2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Приложение  2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Углеродовского городского поселения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__.02.2015 №  __</w:t>
            </w: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«О внесении изменений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решение Собрания  депутатов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Углеродовского городского поселения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 25.12.2014 № 67 «О бюджете Углеродовского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городского поселения Красносулинского района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2015 год и на плановый период  2016 и 2017 годов »   </w:t>
            </w:r>
            <w:r w:rsidRPr="00BD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Приложение  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E6" w:rsidRPr="00BD4FE6" w:rsidTr="00BD4FE6">
        <w:trPr>
          <w:trHeight w:val="300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Углеродовского городского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E6" w:rsidRPr="00BD4FE6" w:rsidTr="00BD4FE6">
        <w:trPr>
          <w:trHeight w:val="3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от  25.12.2014 №  67  "О бюджете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Углеродовского городского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E6" w:rsidRPr="00BD4FE6" w:rsidTr="00BD4FE6">
        <w:trPr>
          <w:trHeight w:val="28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Красносулинского  района на 2015 год и </w:t>
            </w:r>
            <w:proofErr w:type="gramStart"/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плановый период 2016 и 2017 годов "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E6" w:rsidRPr="00BD4FE6" w:rsidTr="00BD4FE6">
        <w:trPr>
          <w:gridAfter w:val="2"/>
          <w:wAfter w:w="1821" w:type="dxa"/>
          <w:trHeight w:val="315"/>
        </w:trPr>
        <w:tc>
          <w:tcPr>
            <w:tcW w:w="9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605" w:type="dxa"/>
              <w:tblInd w:w="742" w:type="dxa"/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BD4FE6" w:rsidRPr="00BD4FE6" w:rsidTr="00BD4FE6">
              <w:trPr>
                <w:trHeight w:val="297"/>
              </w:trPr>
              <w:tc>
                <w:tcPr>
                  <w:tcW w:w="9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D4FE6" w:rsidRPr="00BD4FE6" w:rsidRDefault="00BD4FE6" w:rsidP="00BD4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D4FE6" w:rsidRPr="00BD4FE6" w:rsidRDefault="00BD4FE6" w:rsidP="00BD4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разделам, подразделам, целевым         статьям (муниципальным программам </w:t>
                  </w:r>
                  <w:r w:rsidRPr="00BD4F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Углеродовского городского</w:t>
                  </w:r>
                  <w:r w:rsidRPr="00BD4F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поселения и непрограммным направлениям деятельности), группам и подгруппам </w:t>
                  </w:r>
                  <w:proofErr w:type="gramStart"/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</w:p>
                <w:p w:rsidR="00BD4FE6" w:rsidRPr="00BD4FE6" w:rsidRDefault="00BD4FE6" w:rsidP="00BD4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плановый период 2016 и 2017 годов</w:t>
                  </w:r>
                </w:p>
              </w:tc>
            </w:tr>
          </w:tbl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4FE6" w:rsidRPr="00BD4FE6" w:rsidTr="00BD4FE6">
        <w:trPr>
          <w:gridAfter w:val="2"/>
          <w:wAfter w:w="1821" w:type="dxa"/>
          <w:trHeight w:val="2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(тыс. рублей)</w:t>
            </w:r>
          </w:p>
        </w:tc>
      </w:tr>
      <w:tr w:rsidR="00BD4FE6" w:rsidRPr="00BD4FE6" w:rsidTr="00BD4FE6">
        <w:trPr>
          <w:gridAfter w:val="2"/>
          <w:wAfter w:w="1821" w:type="dxa"/>
          <w:trHeight w:val="345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2016год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</w:tr>
      <w:tr w:rsidR="00BD4FE6" w:rsidRPr="00BD4FE6" w:rsidTr="00BD4FE6">
        <w:trPr>
          <w:gridAfter w:val="2"/>
          <w:wAfter w:w="1821" w:type="dxa"/>
          <w:trHeight w:val="345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8144,0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8433,4</w:t>
            </w:r>
          </w:p>
        </w:tc>
      </w:tr>
      <w:tr w:rsidR="00BD4FE6" w:rsidRPr="00BD4FE6" w:rsidTr="00BD4FE6">
        <w:trPr>
          <w:gridAfter w:val="2"/>
          <w:wAfter w:w="1821" w:type="dxa"/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Общегосударственные вопросы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4138,4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4652,9</w:t>
            </w:r>
          </w:p>
        </w:tc>
      </w:tr>
      <w:tr w:rsidR="00BD4FE6" w:rsidRPr="00BD4FE6" w:rsidTr="00BD4FE6">
        <w:trPr>
          <w:gridAfter w:val="2"/>
          <w:wAfter w:w="1821" w:type="dxa"/>
          <w:trHeight w:val="600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783,8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880,5</w:t>
            </w:r>
          </w:p>
        </w:tc>
      </w:tr>
      <w:tr w:rsidR="00BD4FE6" w:rsidRPr="00BD4FE6" w:rsidTr="00BD4FE6">
        <w:trPr>
          <w:gridAfter w:val="2"/>
          <w:wAfter w:w="1821" w:type="dxa"/>
          <w:trHeight w:val="7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783,8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880,5</w:t>
            </w:r>
          </w:p>
        </w:tc>
      </w:tr>
      <w:tr w:rsidR="00BD4FE6" w:rsidRPr="00BD4FE6" w:rsidTr="00BD4FE6">
        <w:trPr>
          <w:gridAfter w:val="2"/>
          <w:wAfter w:w="1821" w:type="dxa"/>
          <w:trHeight w:val="885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2994,9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3206,8</w:t>
            </w:r>
          </w:p>
        </w:tc>
      </w:tr>
      <w:tr w:rsidR="00BD4FE6" w:rsidRPr="00BD4FE6" w:rsidTr="00BD4FE6">
        <w:trPr>
          <w:gridAfter w:val="2"/>
          <w:wAfter w:w="1821" w:type="dxa"/>
          <w:trHeight w:val="5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2544,7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2756,6</w:t>
            </w:r>
          </w:p>
        </w:tc>
      </w:tr>
      <w:tr w:rsidR="00BD4FE6" w:rsidRPr="00BD4FE6" w:rsidTr="00BD4FE6">
        <w:trPr>
          <w:gridAfter w:val="2"/>
          <w:wAfter w:w="1821" w:type="dxa"/>
          <w:trHeight w:val="5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  «Управление муниципальными финансами» (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</w:tr>
      <w:tr w:rsidR="00BD4FE6" w:rsidRPr="00BD4FE6" w:rsidTr="00BD4FE6">
        <w:trPr>
          <w:gridAfter w:val="2"/>
          <w:wAfter w:w="1821" w:type="dxa"/>
          <w:trHeight w:val="4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99 9 7239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Резервные фонды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349,7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555,6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01 2 8501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  «Муниципальная политика»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по иным непрограммным расходам 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непрограммных расходов органа местного самоуправления 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муниципальных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99 9 2096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 по иным непрограммным расходам в рамках непрограммных расходов органа местного самоуправления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(Специальные расходы)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398,0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оборона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166,8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159,4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159,4</w:t>
            </w:r>
          </w:p>
        </w:tc>
      </w:tr>
      <w:tr w:rsidR="00BD4FE6" w:rsidRPr="00BD4FE6" w:rsidTr="00BD4FE6">
        <w:trPr>
          <w:gridAfter w:val="2"/>
          <w:wAfter w:w="1821" w:type="dxa"/>
          <w:trHeight w:val="61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</w:tr>
      <w:tr w:rsidR="00BD4FE6" w:rsidRPr="00BD4FE6" w:rsidTr="00BD4FE6">
        <w:trPr>
          <w:gridAfter w:val="2"/>
          <w:wAfter w:w="1821" w:type="dxa"/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  первичного воинского учета на территориях, где отсутствуют военные комиссариаты  по иным непрограммным расходам  в рамках непрограммных расходов органа местного самоуправления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(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99 9 5118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BD4FE6" w:rsidRPr="00BD4FE6" w:rsidTr="00BD4FE6">
        <w:trPr>
          <w:gridAfter w:val="2"/>
          <w:wAfter w:w="1821" w:type="dxa"/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</w:tr>
      <w:tr w:rsidR="00BD4FE6" w:rsidRPr="00BD4FE6" w:rsidTr="00BD4FE6">
        <w:trPr>
          <w:gridAfter w:val="2"/>
          <w:wAfter w:w="1821" w:type="dxa"/>
          <w:trHeight w:val="6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</w:tr>
      <w:tr w:rsidR="00BD4FE6" w:rsidRPr="00BD4FE6" w:rsidTr="00BD4FE6">
        <w:trPr>
          <w:gridAfter w:val="2"/>
          <w:wAfter w:w="1821" w:type="dxa"/>
          <w:trHeight w:val="4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4FE6" w:rsidRPr="00BD4FE6" w:rsidTr="00BD4FE6">
        <w:trPr>
          <w:gridAfter w:val="2"/>
          <w:wAfter w:w="1821" w:type="dxa"/>
          <w:trHeight w:val="44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BD4FE6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</w:t>
            </w:r>
            <w:r w:rsidRPr="00BD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03 2 2003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BD4FE6" w:rsidRPr="00BD4FE6" w:rsidTr="00BD4FE6">
        <w:trPr>
          <w:gridAfter w:val="2"/>
          <w:wAfter w:w="1821" w:type="dxa"/>
          <w:trHeight w:val="24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03 2 8501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BD4FE6" w:rsidRPr="00BD4FE6" w:rsidTr="00BD4FE6">
        <w:trPr>
          <w:gridAfter w:val="2"/>
          <w:wAfter w:w="1821" w:type="dxa"/>
          <w:trHeight w:val="3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BD4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водных объектах в рамках подпрограммы «Обеспечение безопасности на водных объектах» </w:t>
            </w:r>
            <w:r w:rsidRPr="00BD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03 3 2006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ЭКОНОМИКА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544,7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544,7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«Развитие транспортной инфраструктуры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04 1 7351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04 1 8505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04 2 2008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135,2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Жилищно-коммунальное хозяйство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606,4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291,4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05 3 2017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05 3 7366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межбюджетных трансфертов из бюджета района на возмещение предприятиям жилищно-коммунального хозяйства части платы граждан 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05 3 8503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659,3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315,0</w:t>
            </w:r>
          </w:p>
        </w:tc>
      </w:tr>
      <w:tr w:rsidR="00BD4FE6" w:rsidRPr="00BD4FE6" w:rsidTr="00BD4FE6">
        <w:trPr>
          <w:gridAfter w:val="2"/>
          <w:wAfter w:w="1821" w:type="dxa"/>
          <w:trHeight w:val="46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 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нужд)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05 1 2012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BD4FE6" w:rsidRPr="00BD4FE6" w:rsidTr="00BD4FE6">
        <w:trPr>
          <w:gridAfter w:val="2"/>
          <w:wAfter w:w="1821" w:type="dxa"/>
          <w:trHeight w:val="6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лагоустройство территории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D4FE6" w:rsidRPr="00BD4FE6" w:rsidTr="00BD4FE6">
        <w:trPr>
          <w:gridAfter w:val="2"/>
          <w:wAfter w:w="1821" w:type="dxa"/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2314,2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2314,2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Социальная политика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Пенсионное обеспечение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«Социальная поддержка лиц из числа муниципальных служащих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06 3 1001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BD4FE6" w:rsidRPr="00BD4FE6" w:rsidTr="00BD4FE6">
        <w:trPr>
          <w:gridAfter w:val="2"/>
          <w:wAfter w:w="1821" w:type="dxa"/>
          <w:trHeight w:val="6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BD4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02 2 2016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</w:tbl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1"/>
        <w:gridCol w:w="4167"/>
        <w:gridCol w:w="709"/>
        <w:gridCol w:w="3771"/>
        <w:gridCol w:w="2041"/>
        <w:gridCol w:w="283"/>
      </w:tblGrid>
      <w:tr w:rsidR="00457B16" w:rsidRPr="00457B16" w:rsidTr="00457B16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 3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Углеродовского городского поселения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__.02.2015 №  __</w:t>
            </w: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«О внесении изменений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решение Собрания депутатов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Углеродовского городского поселения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25.12.2014 № 67 «О бюджете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Углеродовского городского поселения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Красносулинского района на 2015 год и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плановый период  2016 и 2017 годов »   </w:t>
            </w:r>
            <w:r w:rsidRPr="00457B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городского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 25.12.2014  № 67 "О бюджете 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городского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trHeight w:val="28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  района на 2015  год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на плановый период 2016 и 2017 годов 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gridAfter w:val="1"/>
          <w:wAfter w:w="283" w:type="dxa"/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457B16" w:rsidRPr="00457B16" w:rsidTr="00457B16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57B16" w:rsidRPr="00457B16" w:rsidRDefault="00457B16" w:rsidP="00457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7B16" w:rsidRPr="00457B16" w:rsidTr="00457B16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57B16" w:rsidRPr="00457B16" w:rsidRDefault="00457B16" w:rsidP="00457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7B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Ведомственная структура расходов бюджета поселения</w:t>
                  </w:r>
                </w:p>
                <w:p w:rsidR="00457B16" w:rsidRPr="00457B16" w:rsidRDefault="00457B16" w:rsidP="00457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7B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плановый период 2016 и 2017 годов</w:t>
                  </w:r>
                </w:p>
              </w:tc>
            </w:tr>
          </w:tbl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57B16" w:rsidRPr="00457B16" w:rsidRDefault="00457B16" w:rsidP="00457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16" w:rsidRPr="00457B16" w:rsidRDefault="00457B16" w:rsidP="00457B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57B16">
        <w:rPr>
          <w:rFonts w:ascii="Times New Roman" w:eastAsia="Times New Roman" w:hAnsi="Times New Roman" w:cs="Times New Roman"/>
          <w:b/>
          <w:lang w:eastAsia="ru-RU"/>
        </w:rPr>
        <w:t xml:space="preserve">               (тыс. рублей)</w:t>
      </w:r>
    </w:p>
    <w:tbl>
      <w:tblPr>
        <w:tblW w:w="11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17"/>
        <w:gridCol w:w="529"/>
        <w:gridCol w:w="1363"/>
        <w:gridCol w:w="567"/>
        <w:gridCol w:w="993"/>
        <w:gridCol w:w="1090"/>
      </w:tblGrid>
      <w:tr w:rsidR="00457B16" w:rsidRPr="00457B16" w:rsidTr="00457B16">
        <w:trPr>
          <w:trHeight w:val="345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457B16" w:rsidRPr="00457B16" w:rsidTr="00457B16">
        <w:trPr>
          <w:trHeight w:val="345"/>
        </w:trPr>
        <w:tc>
          <w:tcPr>
            <w:tcW w:w="53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2016год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</w:tr>
      <w:tr w:rsidR="00457B16" w:rsidRPr="00457B16" w:rsidTr="00457B16">
        <w:trPr>
          <w:trHeight w:val="345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8144,0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8433,4</w:t>
            </w:r>
          </w:p>
        </w:tc>
      </w:tr>
      <w:tr w:rsidR="00457B16" w:rsidRPr="00457B16" w:rsidTr="00457B16">
        <w:trPr>
          <w:trHeight w:val="345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8325,6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9096,7</w:t>
            </w:r>
          </w:p>
        </w:tc>
      </w:tr>
      <w:tr w:rsidR="00457B16" w:rsidRPr="00457B16" w:rsidTr="00457B16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783,8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880,5</w:t>
            </w:r>
          </w:p>
        </w:tc>
      </w:tr>
      <w:tr w:rsidR="00457B16" w:rsidRPr="00457B16" w:rsidTr="00457B16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2544,7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2756,6</w:t>
            </w:r>
          </w:p>
        </w:tc>
      </w:tr>
      <w:tr w:rsidR="00457B16" w:rsidRPr="00457B16" w:rsidTr="00457B16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</w:tr>
      <w:tr w:rsidR="00457B16" w:rsidRPr="00457B16" w:rsidTr="00457B16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01 2 8501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«Муниципальная политика»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</w:tr>
      <w:tr w:rsidR="00457B16" w:rsidRPr="00457B16" w:rsidTr="00457B16">
        <w:trPr>
          <w:trHeight w:val="3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по иным непрограммным расходам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непрограммных расходов органа местного самоуправления 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 утвержденные расходы по иным непрограммным расходам в рамках непрограммных расходов органа местного самоуправления 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192,0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398,0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</w:tr>
      <w:tr w:rsidR="00457B16" w:rsidRPr="00457B16" w:rsidTr="00457B16">
        <w:trPr>
          <w:trHeight w:val="4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7B16" w:rsidRPr="00457B16" w:rsidTr="00457B16">
        <w:trPr>
          <w:trHeight w:val="4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57B16" w:rsidRPr="00457B16" w:rsidTr="00457B16">
        <w:trPr>
          <w:trHeight w:val="4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457B16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</w:t>
            </w:r>
            <w:r w:rsidRPr="0045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457B16" w:rsidRPr="00457B16" w:rsidTr="00457B16">
        <w:trPr>
          <w:trHeight w:val="2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</w:t>
            </w:r>
            <w:r w:rsidRPr="0045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 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03 2 8501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457B16" w:rsidRPr="00457B16" w:rsidTr="00457B16">
        <w:trPr>
          <w:trHeight w:val="3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457B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водных объектах в рамках подпрограммы «Обеспечение безопасности на водных объектах» </w:t>
            </w:r>
            <w:r w:rsidRPr="0045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 в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рамках подпрограммы «Развитие транспортной инфраструктуры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04 1 7351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04 1 8505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05 3 7366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межбюджетных трансфертов из бюджета района на возмещение предприятиям жилищно-коммунального хозяйства части платы граждан 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05 3 8503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457B16" w:rsidRPr="00457B16" w:rsidTr="00457B1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уличного освещения</w:t>
            </w:r>
            <w:proofErr w:type="gramStart"/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содержанию и ремонту объектов уличного освещения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лагоустройство территории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57B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2101,9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2314,2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«Социальная поддержка лиц из числа муниципальных служащих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457B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457B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</w:tbl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 4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 Собрания депутатов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Углеродовского городского поселения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__.02.2015 №  __</w:t>
      </w: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«О внесении изменений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решение Собрания депутатов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Углеродовского городского поселения 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25.12.2014 № 67 «О бюджете 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Углеродовского городского поселения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Красносулинского района на 2015 год и </w:t>
      </w:r>
      <w:proofErr w:type="gramStart"/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</w:t>
      </w:r>
      <w:proofErr w:type="gramEnd"/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плановый период  2016 и 2017 годов »   </w:t>
      </w:r>
      <w:r w:rsidRPr="002453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453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2453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 13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Собрания депутатов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Углеродовского городского поселения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25.12.2014 № 67 «О бюджете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>Углеродовского городского поселения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Красносулинского  района на 2015 год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2016 и 2017 годов»</w:t>
      </w:r>
    </w:p>
    <w:p w:rsidR="0024537F" w:rsidRPr="0024537F" w:rsidRDefault="0024537F" w:rsidP="002453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37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</w:t>
      </w:r>
      <w:r w:rsidRPr="002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2016 и 2017 годов</w:t>
      </w: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10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567"/>
        <w:gridCol w:w="567"/>
        <w:gridCol w:w="709"/>
        <w:gridCol w:w="992"/>
        <w:gridCol w:w="1082"/>
      </w:tblGrid>
      <w:tr w:rsidR="0024537F" w:rsidRPr="0024537F" w:rsidTr="0024537F">
        <w:trPr>
          <w:trHeight w:val="345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4537F" w:rsidRPr="0024537F" w:rsidTr="0024537F">
        <w:trPr>
          <w:trHeight w:val="345"/>
        </w:trPr>
        <w:tc>
          <w:tcPr>
            <w:tcW w:w="5670" w:type="dxa"/>
            <w:vMerge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2016год</w:t>
            </w:r>
          </w:p>
        </w:tc>
        <w:tc>
          <w:tcPr>
            <w:tcW w:w="1082" w:type="dxa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</w:tr>
      <w:tr w:rsidR="0024537F" w:rsidRPr="0024537F" w:rsidTr="0024537F">
        <w:trPr>
          <w:trHeight w:val="33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8144,0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8433,4</w:t>
            </w:r>
          </w:p>
        </w:tc>
      </w:tr>
      <w:tr w:rsidR="0024537F" w:rsidRPr="0024537F" w:rsidTr="0024537F">
        <w:trPr>
          <w:trHeight w:val="59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«Управление муниципальными финансами»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3087,4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3299,2 </w:t>
            </w:r>
          </w:p>
        </w:tc>
      </w:tr>
      <w:tr w:rsidR="0024537F" w:rsidRPr="0024537F" w:rsidTr="0024537F">
        <w:trPr>
          <w:trHeight w:val="549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 Нормативно-методическое обеспечение и организация бюджетного процесса»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3087,4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3299,2 </w:t>
            </w:r>
          </w:p>
        </w:tc>
      </w:tr>
      <w:tr w:rsidR="0024537F" w:rsidRPr="0024537F" w:rsidTr="0024537F">
        <w:trPr>
          <w:trHeight w:val="5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2544,7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2756,6</w:t>
            </w:r>
          </w:p>
        </w:tc>
      </w:tr>
      <w:tr w:rsidR="0024537F" w:rsidRPr="0024537F" w:rsidTr="0024537F">
        <w:trPr>
          <w:trHeight w:val="5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</w:tr>
      <w:tr w:rsidR="0024537F" w:rsidRPr="0024537F" w:rsidTr="0024537F">
        <w:trPr>
          <w:trHeight w:val="2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(Иные межбюджетные трансферты)</w:t>
            </w:r>
            <w:proofErr w:type="gramEnd"/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01 2 8501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24537F" w:rsidRPr="0024537F" w:rsidTr="0024537F">
        <w:trPr>
          <w:trHeight w:val="2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01 2 9999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</w:tr>
      <w:tr w:rsidR="0024537F" w:rsidRPr="0024537F" w:rsidTr="0024537F">
        <w:trPr>
          <w:trHeight w:val="563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2121,9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2334,2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культуры»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2101,9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2314,2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2101,9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2314,2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«Развитие физической культуры и спорта»  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02 2 2016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24537F" w:rsidRPr="0024537F" w:rsidTr="0024537F">
        <w:trPr>
          <w:trHeight w:val="690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«Пожарная безопасность»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44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03 1 2002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445"/>
        </w:trPr>
        <w:tc>
          <w:tcPr>
            <w:tcW w:w="5670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«Защита от чрезвычайных ситуаций»</w:t>
            </w:r>
          </w:p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102,7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102,7</w:t>
            </w:r>
          </w:p>
        </w:tc>
      </w:tr>
      <w:tr w:rsidR="0024537F" w:rsidRPr="0024537F" w:rsidTr="0024537F">
        <w:trPr>
          <w:trHeight w:val="44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24537F" w:rsidRPr="0024537F" w:rsidTr="0024537F">
        <w:trPr>
          <w:trHeight w:val="244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«Защита от чрезвычайных ситуаций»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03 2 8501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24537F" w:rsidRPr="0024537F" w:rsidTr="0024537F">
        <w:trPr>
          <w:trHeight w:val="244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«Обеспечение безопасности на водных объектах»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03 3 0000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11,1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11,1</w:t>
            </w:r>
          </w:p>
        </w:tc>
      </w:tr>
      <w:tr w:rsidR="0024537F" w:rsidRPr="0024537F" w:rsidTr="0024537F">
        <w:trPr>
          <w:trHeight w:val="699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водных объектах в рамках подпрограммы «Обеспечение безопасности на водных объектах» 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03 3 2006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  <w:noWrap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04 0 0000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626,3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544,7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«Развитие транспортной инфраструктуры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491,1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409,5 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451,2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370,2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04 1 2020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04 1 7351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4537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04 1 8505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135,2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04 2 2008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05 0 0000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954,8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606,4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«Содержание уличного освещения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поселения»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05 1 0000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315,0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315,0 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 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Подпрограмма «Б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лагоустройство территории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поселения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344,3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лагоустройство территории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05 2 2014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жилищно-коммунального хозяйства Углеродовского городского поселения»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05 3 0000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295,5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291,4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подпрограммы «Развитие жилищно-коммунального хозяйства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Углеродовского городского поселения «Благоустройство территории и жилищно-коммунальное хозяйство» (Субсидии </w:t>
            </w:r>
            <w:proofErr w:type="gramEnd"/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05 3 2017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05 3 7366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межбюджетных трансфертов  из бюджета района на возмещение предприятиям жилищно-коммунального хозяйства части платы граждан за коммунальные услуги   в рамках подпрограммы «Развитие жилищно-коммунального хозяйства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05 3 8503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Развитие муниципального управления и муниципальной службы в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Углеродовском городском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местного самоуправления»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06 1 2021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«Муниципальная политика»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иных информационных материалов в рамках подпрограммы «Обеспечение реализации муниципальной программы Углеродовского городского поселения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06 2 2022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муниципальной программы  Углеродовского городского поселения «Муниципальная политика»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06 3 0000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«Социальная поддержка лиц из числа муниципальных служащих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06 3 1001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функционирования Главы Углеродовского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880,5</w:t>
            </w:r>
          </w:p>
        </w:tc>
      </w:tr>
      <w:tr w:rsidR="0024537F" w:rsidRPr="0024537F" w:rsidTr="0024537F">
        <w:trPr>
          <w:trHeight w:val="274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Глава Углеродовского городского поселения 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880,5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880,5</w:t>
            </w:r>
          </w:p>
        </w:tc>
      </w:tr>
      <w:tr w:rsidR="0024537F" w:rsidRPr="0024537F" w:rsidTr="0024537F">
        <w:trPr>
          <w:trHeight w:val="401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Непрограммные расходы органа местного самоуправления 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Углеродовского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389,0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587,6 </w:t>
            </w:r>
          </w:p>
        </w:tc>
      </w:tr>
      <w:tr w:rsidR="0024537F" w:rsidRPr="0024537F" w:rsidTr="0024537F">
        <w:trPr>
          <w:trHeight w:val="353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Финансовое обеспечение непредвиденных расходов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1400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99 1 9030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241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Иные непрограммные расходы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99 9 0000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379,0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577,6 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по иным непрограммным  расходам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непрограммных расходов органа местного самоуправления 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муниципальных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99 9 2096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муниципальных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99 9 7239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24537F" w:rsidRPr="0024537F" w:rsidTr="0024537F">
        <w:trPr>
          <w:trHeight w:val="274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 утвержденные расходы по иным непрограммным расходам в рамках непрограммных расходов органа местного самоуправления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398,0 </w:t>
            </w:r>
          </w:p>
        </w:tc>
      </w:tr>
    </w:tbl>
    <w:p w:rsid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537F" w:rsidRDefault="0024537F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  <w:sectPr w:rsidR="00D30C29" w:rsidSect="00457B16">
          <w:pgSz w:w="11906" w:h="16838"/>
          <w:pgMar w:top="1134" w:right="282" w:bottom="1134" w:left="567" w:header="709" w:footer="709" w:gutter="0"/>
          <w:cols w:space="708"/>
          <w:docGrid w:linePitch="360"/>
        </w:sectPr>
      </w:pPr>
    </w:p>
    <w:tbl>
      <w:tblPr>
        <w:tblW w:w="168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"/>
        <w:gridCol w:w="2597"/>
        <w:gridCol w:w="1618"/>
        <w:gridCol w:w="700"/>
        <w:gridCol w:w="265"/>
        <w:gridCol w:w="586"/>
        <w:gridCol w:w="2598"/>
        <w:gridCol w:w="800"/>
        <w:gridCol w:w="986"/>
        <w:gridCol w:w="577"/>
        <w:gridCol w:w="61"/>
        <w:gridCol w:w="19"/>
        <w:gridCol w:w="912"/>
        <w:gridCol w:w="74"/>
        <w:gridCol w:w="638"/>
        <w:gridCol w:w="564"/>
        <w:gridCol w:w="851"/>
        <w:gridCol w:w="1134"/>
        <w:gridCol w:w="1643"/>
      </w:tblGrid>
      <w:tr w:rsidR="00D30C29" w:rsidRPr="00D30C29" w:rsidTr="00D30C29">
        <w:trPr>
          <w:gridAfter w:val="1"/>
          <w:wAfter w:w="1643" w:type="dxa"/>
          <w:trHeight w:val="16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 w:rsidP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5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решению Собрания депутатов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Углеродовского городского поселения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__</w:t>
            </w: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.02.2015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__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внесении изменений в решение Собрания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депутатов Углеродовского городского поселения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25.12.2014 № 67 «О бюджете Углеродовского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Красносулинского района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2015 год и на плановый период  2016 и 2017 годов »    </w:t>
            </w:r>
          </w:p>
          <w:p w:rsidR="00D30C29" w:rsidRPr="00D30C29" w:rsidRDefault="00D30C29" w:rsidP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14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 w:rsidP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от 25.12.2014  № 67  "О бюджете  </w:t>
            </w:r>
          </w:p>
        </w:tc>
      </w:tr>
      <w:tr w:rsidR="00D30C29" w:rsidRPr="00D30C29" w:rsidTr="00D30C29">
        <w:trPr>
          <w:gridAfter w:val="1"/>
          <w:wAfter w:w="1643" w:type="dxa"/>
          <w:trHeight w:val="15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Красносулинского района на 2015 год и </w:t>
            </w:r>
            <w:proofErr w:type="gramStart"/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плановый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2016 и 2017 годов"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0C29" w:rsidRPr="00D30C29" w:rsidTr="00D30C29">
        <w:trPr>
          <w:gridAfter w:val="1"/>
          <w:wAfter w:w="1643" w:type="dxa"/>
          <w:trHeight w:val="562"/>
        </w:trPr>
        <w:tc>
          <w:tcPr>
            <w:tcW w:w="15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 и законами субъектов Российской Федерации, а также  осуществляемые за счет указанных субвенций соответствующие расходы                                                  на 2015 год</w:t>
            </w:r>
          </w:p>
        </w:tc>
      </w:tr>
      <w:tr w:rsidR="00D30C29" w:rsidRPr="00D30C29" w:rsidTr="00D30C29">
        <w:trPr>
          <w:trHeight w:val="228"/>
        </w:trPr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6900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</w:tc>
      </w:tr>
      <w:tr w:rsidR="00D30C29" w:rsidRPr="00D30C29" w:rsidTr="00D30C29">
        <w:trPr>
          <w:gridAfter w:val="1"/>
          <w:wAfter w:w="1643" w:type="dxa"/>
          <w:trHeight w:val="831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       (тыс. рублей.)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D30C29" w:rsidRPr="00D30C29" w:rsidTr="00D30C29">
        <w:trPr>
          <w:gridAfter w:val="1"/>
          <w:wAfter w:w="1643" w:type="dxa"/>
          <w:trHeight w:val="487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D30C29" w:rsidRPr="00D30C29" w:rsidTr="00D30C29">
        <w:trPr>
          <w:gridAfter w:val="1"/>
          <w:wAfter w:w="1643" w:type="dxa"/>
          <w:trHeight w:val="2422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C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 поселений на выполнение передаваемых полномочий субъектов Российской Федерации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D30C29" w:rsidRPr="00D30C29" w:rsidTr="00D30C29">
        <w:trPr>
          <w:gridAfter w:val="1"/>
          <w:wAfter w:w="1643" w:type="dxa"/>
          <w:trHeight w:val="888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  воинского учета на территориях, где отсутствуют военные комиссариаты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164.7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комиссариаты, по иным непрограммным расходам в рамках непрограммных расходов органа местного самоуправления Углеродовского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0203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151.7</w:t>
            </w:r>
          </w:p>
        </w:tc>
      </w:tr>
      <w:tr w:rsidR="00D30C29" w:rsidRPr="00D30C29" w:rsidTr="00D30C29">
        <w:trPr>
          <w:gridAfter w:val="1"/>
          <w:wAfter w:w="1643" w:type="dxa"/>
          <w:trHeight w:val="857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D30C29" w:rsidRPr="00D30C29" w:rsidTr="00D30C29">
        <w:trPr>
          <w:gridAfter w:val="1"/>
          <w:wAfter w:w="1643" w:type="dxa"/>
          <w:trHeight w:val="401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164.9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164.9</w:t>
            </w:r>
          </w:p>
        </w:tc>
      </w:tr>
    </w:tbl>
    <w:p w:rsidR="00556BB3" w:rsidRDefault="00556BB3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7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"/>
        <w:gridCol w:w="2008"/>
        <w:gridCol w:w="1604"/>
        <w:gridCol w:w="780"/>
        <w:gridCol w:w="102"/>
        <w:gridCol w:w="80"/>
        <w:gridCol w:w="456"/>
        <w:gridCol w:w="173"/>
        <w:gridCol w:w="709"/>
        <w:gridCol w:w="182"/>
        <w:gridCol w:w="1677"/>
        <w:gridCol w:w="569"/>
        <w:gridCol w:w="837"/>
        <w:gridCol w:w="468"/>
        <w:gridCol w:w="519"/>
        <w:gridCol w:w="182"/>
        <w:gridCol w:w="80"/>
        <w:gridCol w:w="42"/>
        <w:gridCol w:w="688"/>
        <w:gridCol w:w="107"/>
        <w:gridCol w:w="468"/>
        <w:gridCol w:w="418"/>
        <w:gridCol w:w="708"/>
        <w:gridCol w:w="993"/>
        <w:gridCol w:w="1134"/>
        <w:gridCol w:w="2086"/>
      </w:tblGrid>
      <w:tr w:rsidR="00FC3DD4" w:rsidRPr="00FC3DD4" w:rsidTr="0077098C">
        <w:trPr>
          <w:gridAfter w:val="1"/>
          <w:wAfter w:w="2086" w:type="dxa"/>
          <w:trHeight w:val="143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 w:rsidP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6</w:t>
            </w:r>
          </w:p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решению Собрания депутатов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Углеродовского городского поселения</w:t>
            </w:r>
          </w:p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__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.02.2015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__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внесении изменений в решение Собрания </w:t>
            </w:r>
          </w:p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 Углеродовского городского поселения от 25.12.2014 № 67 «О бюджете Углеродовского  городского поселения Красносулинского района на 2015 год и на плановый период  2016 и 2017 годов 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 15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5EF4"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поселения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775EF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3DD4"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25.12.2014  №  67 "О бюджете 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Красносулинского района на 2015 год и на плановый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5EF4"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2016 и 2017 годов"</w:t>
            </w:r>
          </w:p>
        </w:tc>
      </w:tr>
      <w:tr w:rsidR="00FC3DD4" w:rsidRPr="00FC3DD4" w:rsidTr="0077098C">
        <w:trPr>
          <w:gridAfter w:val="1"/>
          <w:wAfter w:w="2086" w:type="dxa"/>
          <w:trHeight w:val="137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DD4" w:rsidRPr="00FC3DD4" w:rsidTr="0077098C">
        <w:trPr>
          <w:gridAfter w:val="1"/>
          <w:wAfter w:w="2086" w:type="dxa"/>
          <w:trHeight w:val="550"/>
        </w:trPr>
        <w:tc>
          <w:tcPr>
            <w:tcW w:w="1519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</w:t>
            </w:r>
            <w:r w:rsidR="00775E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аваемых им Федеральными закона</w:t>
            </w: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 и законами субъектов Российской Федерации, а также  осуществляемые за счет указанных субвенций соответствующие расходы на плановый период 2016 и 2017 годов</w:t>
            </w:r>
          </w:p>
        </w:tc>
      </w:tr>
      <w:tr w:rsidR="00FC3DD4" w:rsidRPr="00FC3DD4" w:rsidTr="0077098C">
        <w:trPr>
          <w:trHeight w:val="170"/>
        </w:trPr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77098C" w:rsidP="0077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="00775E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C3DD4"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77098C" w:rsidRPr="00FC3DD4" w:rsidTr="0077098C">
        <w:trPr>
          <w:gridAfter w:val="1"/>
          <w:wAfter w:w="2086" w:type="dxa"/>
          <w:trHeight w:val="842"/>
        </w:trPr>
        <w:tc>
          <w:tcPr>
            <w:tcW w:w="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77098C" w:rsidRPr="00FC3DD4" w:rsidTr="0077098C">
        <w:trPr>
          <w:gridAfter w:val="1"/>
          <w:wAfter w:w="2086" w:type="dxa"/>
          <w:trHeight w:val="326"/>
        </w:trPr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 w:rsidP="00937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 w:rsidP="00B55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42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77098C" w:rsidRPr="00FC3DD4" w:rsidTr="0077098C">
        <w:trPr>
          <w:gridAfter w:val="1"/>
          <w:wAfter w:w="2086" w:type="dxa"/>
          <w:trHeight w:val="326"/>
        </w:trPr>
        <w:tc>
          <w:tcPr>
            <w:tcW w:w="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</w:tr>
      <w:tr w:rsidR="00FC3DD4" w:rsidRPr="00FC3DD4" w:rsidTr="00690019">
        <w:trPr>
          <w:gridAfter w:val="1"/>
          <w:wAfter w:w="2086" w:type="dxa"/>
          <w:trHeight w:val="2602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90019" w:rsidRPr="00FC3DD4" w:rsidTr="00AD1E92">
        <w:trPr>
          <w:gridAfter w:val="1"/>
          <w:wAfter w:w="2086" w:type="dxa"/>
          <w:trHeight w:val="413"/>
        </w:trPr>
        <w:tc>
          <w:tcPr>
            <w:tcW w:w="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0"/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  воинского учета на территориях, где отсутствуют военные комиссариаты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159.4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159.4</w:t>
            </w:r>
          </w:p>
        </w:tc>
      </w:tr>
      <w:bookmarkEnd w:id="0"/>
      <w:tr w:rsidR="00690019" w:rsidRPr="00FC3DD4" w:rsidTr="00AD1E92">
        <w:trPr>
          <w:gridAfter w:val="1"/>
          <w:wAfter w:w="2086" w:type="dxa"/>
          <w:trHeight w:val="890"/>
        </w:trPr>
        <w:tc>
          <w:tcPr>
            <w:tcW w:w="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9" w:rsidRPr="00FC3DD4" w:rsidRDefault="0069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C3DD4" w:rsidRPr="00FC3DD4" w:rsidTr="00690019">
        <w:trPr>
          <w:gridAfter w:val="1"/>
          <w:wAfter w:w="2086" w:type="dxa"/>
          <w:trHeight w:val="274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159.6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159.6</w:t>
            </w:r>
          </w:p>
        </w:tc>
      </w:tr>
    </w:tbl>
    <w:p w:rsidR="00FC3DD4" w:rsidRDefault="00FC3DD4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C3DD4" w:rsidSect="00D30C29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D30C29" w:rsidRPr="0024537F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6BB3" w:rsidRDefault="00556B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  <w:sectPr w:rsidR="00556BB3" w:rsidSect="00457B16">
          <w:pgSz w:w="11906" w:h="16838"/>
          <w:pgMar w:top="1134" w:right="282" w:bottom="1134" w:left="567" w:header="709" w:footer="709" w:gutter="0"/>
          <w:cols w:space="708"/>
          <w:docGrid w:linePitch="360"/>
        </w:sectPr>
      </w:pPr>
    </w:p>
    <w:p w:rsidR="00EF059A" w:rsidRDefault="00EF059A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059A" w:rsidSect="00556BB3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014724" w:rsidRPr="00014724" w:rsidRDefault="00014724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2C291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4537F"/>
    <w:rsid w:val="0025247E"/>
    <w:rsid w:val="0025666A"/>
    <w:rsid w:val="00256960"/>
    <w:rsid w:val="00261E4F"/>
    <w:rsid w:val="00271EC6"/>
    <w:rsid w:val="00282E34"/>
    <w:rsid w:val="00294953"/>
    <w:rsid w:val="002B3142"/>
    <w:rsid w:val="002C2914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57B1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6BB3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30636"/>
    <w:rsid w:val="00640BEF"/>
    <w:rsid w:val="00641C56"/>
    <w:rsid w:val="00650A6D"/>
    <w:rsid w:val="0065527E"/>
    <w:rsid w:val="006568CC"/>
    <w:rsid w:val="00681A1A"/>
    <w:rsid w:val="006840A7"/>
    <w:rsid w:val="006857CD"/>
    <w:rsid w:val="00690019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098C"/>
    <w:rsid w:val="00775EF4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49EC"/>
    <w:rsid w:val="008A5054"/>
    <w:rsid w:val="008C2846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4E3C"/>
    <w:rsid w:val="00B96C65"/>
    <w:rsid w:val="00BB16F0"/>
    <w:rsid w:val="00BC1885"/>
    <w:rsid w:val="00BC50BD"/>
    <w:rsid w:val="00BD4FE6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0C29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059A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3DD4"/>
    <w:rsid w:val="00FC75C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9885</Words>
  <Characters>56348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2015-02-09T09:22:00Z</dcterms:created>
  <dcterms:modified xsi:type="dcterms:W3CDTF">2015-08-06T07:47:00Z</dcterms:modified>
</cp:coreProperties>
</file>