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C3" w:rsidRDefault="00A739C3" w:rsidP="00A739C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color w:val="4D4D4D"/>
          <w:sz w:val="32"/>
          <w:szCs w:val="32"/>
        </w:rPr>
      </w:pPr>
    </w:p>
    <w:p w:rsidR="00A739C3" w:rsidRPr="00A739C3" w:rsidRDefault="00A739C3" w:rsidP="00A739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D4D4D"/>
          <w:kern w:val="36"/>
          <w:sz w:val="48"/>
          <w:szCs w:val="48"/>
        </w:rPr>
      </w:pPr>
      <w:r w:rsidRPr="00A739C3">
        <w:rPr>
          <w:rFonts w:ascii="Arial" w:eastAsia="Times New Roman" w:hAnsi="Arial" w:cs="Arial"/>
          <w:color w:val="4D4D4D"/>
          <w:kern w:val="36"/>
          <w:sz w:val="48"/>
          <w:szCs w:val="48"/>
        </w:rPr>
        <w:t>ПАМЯТКА ГРАЖДАНАМ о безопасной эксплуатации внутридомового и внутриквартирного газового оборудования</w:t>
      </w:r>
    </w:p>
    <w:p w:rsidR="00A739C3" w:rsidRDefault="00A739C3" w:rsidP="00A739C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При использовании в быту газа</w:t>
      </w:r>
      <w:r>
        <w:rPr>
          <w:rStyle w:val="apple-converted-space"/>
          <w:rFonts w:ascii="Arial" w:hAnsi="Arial" w:cs="Arial"/>
          <w:color w:val="4D4D4D"/>
          <w:sz w:val="32"/>
          <w:szCs w:val="32"/>
        </w:rPr>
        <w:t> </w:t>
      </w:r>
      <w:r>
        <w:rPr>
          <w:rFonts w:ascii="Arial" w:hAnsi="Arial" w:cs="Arial"/>
          <w:color w:val="4D4D4D"/>
          <w:sz w:val="32"/>
          <w:szCs w:val="32"/>
          <w:u w:val="single"/>
        </w:rPr>
        <w:t>НЕОБХОДИМО: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Пройти инструктаж по безопасному пользованию газом в эксплуатационной организации газового хозяйства, знать и соблюдать инструкции по эксплуатации газовых приборов.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Следить за нормальной тягой газовых приборов, дымоходов и вентиляции, проверять тягу до включения и во время работы газовых приборов с отводом продуктов сгорания в дымоход.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Периодически очищать «карман» дымохода.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По окончании пользования газом закрыть краны на газовых приборах и перед ними, а при размещении баллонов внутри кухонь — дополнительно закрыть вентили у баллонов.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При неисправности газового оборудования вызвать работников газовой службы.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При внезапном прекращении подачи газа закрыть немедленно краны горелок газовых приборов и сообщить в газовую службу.</w:t>
      </w:r>
    </w:p>
    <w:p w:rsidR="00A739C3" w:rsidRDefault="00A739C3" w:rsidP="00A739C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При появлении в квартире запаха газа немедленно прекратить пользование газовыми приборами, перекрыть краны к приборам и на приборах, организовать проветривание помещения, для чего открыть окна, форточки, двери, вызвать аварийную службу (вне загазованного помещения).</w:t>
      </w:r>
      <w:r>
        <w:rPr>
          <w:rStyle w:val="apple-converted-space"/>
          <w:rFonts w:ascii="Arial" w:hAnsi="Arial" w:cs="Arial"/>
          <w:color w:val="4D4D4D"/>
          <w:sz w:val="32"/>
          <w:szCs w:val="32"/>
        </w:rPr>
        <w:t> </w:t>
      </w:r>
      <w:r>
        <w:rPr>
          <w:rStyle w:val="a4"/>
          <w:rFonts w:ascii="Arial" w:hAnsi="Arial" w:cs="Arial"/>
          <w:color w:val="4D4D4D"/>
          <w:sz w:val="32"/>
          <w:szCs w:val="32"/>
        </w:rPr>
        <w:t>Не зажигать огня, не курить, не включать и не</w:t>
      </w:r>
      <w:r>
        <w:rPr>
          <w:rStyle w:val="apple-converted-space"/>
          <w:rFonts w:ascii="Arial" w:hAnsi="Arial" w:cs="Arial"/>
          <w:b/>
          <w:bCs/>
          <w:color w:val="4D4D4D"/>
          <w:sz w:val="32"/>
          <w:szCs w:val="32"/>
        </w:rPr>
        <w:t> </w:t>
      </w:r>
      <w:r>
        <w:rPr>
          <w:rStyle w:val="a4"/>
          <w:rFonts w:ascii="Arial" w:hAnsi="Arial" w:cs="Arial"/>
          <w:color w:val="4D4D4D"/>
          <w:sz w:val="32"/>
          <w:szCs w:val="32"/>
        </w:rPr>
        <w:t>выключать электроосвещение и электроприборы, не пользоваться электрическими звонками. </w:t>
      </w:r>
      <w:r>
        <w:rPr>
          <w:rStyle w:val="apple-converted-space"/>
          <w:rFonts w:ascii="Arial" w:hAnsi="Arial" w:cs="Arial"/>
          <w:b/>
          <w:bCs/>
          <w:color w:val="4D4D4D"/>
          <w:sz w:val="32"/>
          <w:szCs w:val="32"/>
        </w:rPr>
        <w:t> </w:t>
      </w:r>
      <w:r>
        <w:rPr>
          <w:rFonts w:ascii="Arial" w:hAnsi="Arial" w:cs="Arial"/>
          <w:color w:val="4D4D4D"/>
          <w:sz w:val="32"/>
          <w:szCs w:val="32"/>
        </w:rPr>
        <w:t xml:space="preserve">Перед входом в </w:t>
      </w:r>
      <w:r>
        <w:rPr>
          <w:rFonts w:ascii="Arial" w:hAnsi="Arial" w:cs="Arial"/>
          <w:color w:val="4D4D4D"/>
          <w:sz w:val="32"/>
          <w:szCs w:val="32"/>
        </w:rPr>
        <w:lastRenderedPageBreak/>
        <w:t>подвалы и погреба до включения света и зажигания огня убедиться в отсутствии запаха газа.</w:t>
      </w:r>
    </w:p>
    <w:p w:rsidR="00A739C3" w:rsidRDefault="00A739C3" w:rsidP="00A739C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Style w:val="a4"/>
          <w:rFonts w:ascii="Arial" w:hAnsi="Arial" w:cs="Arial"/>
          <w:color w:val="4D4D4D"/>
          <w:sz w:val="32"/>
          <w:szCs w:val="32"/>
        </w:rPr>
        <w:t>При   обнаружении   запах   газа   в   подвале,   подъезде,   во   дворе,</w:t>
      </w:r>
      <w:r>
        <w:rPr>
          <w:rStyle w:val="apple-converted-space"/>
          <w:rFonts w:ascii="Arial" w:hAnsi="Arial" w:cs="Arial"/>
          <w:b/>
          <w:bCs/>
          <w:color w:val="4D4D4D"/>
          <w:sz w:val="32"/>
          <w:szCs w:val="32"/>
        </w:rPr>
        <w:t> </w:t>
      </w:r>
      <w:r>
        <w:rPr>
          <w:rStyle w:val="a4"/>
          <w:rFonts w:ascii="Arial" w:hAnsi="Arial" w:cs="Arial"/>
          <w:color w:val="4D4D4D"/>
          <w:sz w:val="32"/>
          <w:szCs w:val="32"/>
        </w:rPr>
        <w:t>на улице: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Сообщить  окружающим о мерах предосторожности.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 xml:space="preserve">Сообщить в газовую службу из </w:t>
      </w:r>
      <w:proofErr w:type="spellStart"/>
      <w:r>
        <w:rPr>
          <w:rFonts w:ascii="Arial" w:hAnsi="Arial" w:cs="Arial"/>
          <w:color w:val="4D4D4D"/>
          <w:sz w:val="32"/>
          <w:szCs w:val="32"/>
        </w:rPr>
        <w:t>незагазованного</w:t>
      </w:r>
      <w:proofErr w:type="spellEnd"/>
      <w:r>
        <w:rPr>
          <w:rFonts w:ascii="Arial" w:hAnsi="Arial" w:cs="Arial"/>
          <w:color w:val="4D4D4D"/>
          <w:sz w:val="32"/>
          <w:szCs w:val="32"/>
        </w:rPr>
        <w:t xml:space="preserve"> места. Принять меры к удалению людей из загазованной среды, предотвращению включения/выключения электроосвещения, появлению открытого огня и искры. До прибытия аварийной бригады организовать проветривание помещения.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Для осмотра и ремонта газопроводов и газового оборудования допускать в квартиру работников газовой службы по предъявлению ими служебных удостоверений в любое время суток.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Владельцы квартир на праве личной собственности должны своевременно заключать договоры на техническое обслуживание газового оборудования, в частных домах также заключать договоры на проверку дымоходов, вентиляционных каналов.</w:t>
      </w:r>
    </w:p>
    <w:p w:rsidR="00A739C3" w:rsidRDefault="00A739C3" w:rsidP="00A739C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  <w:u w:val="single"/>
        </w:rPr>
        <w:t>ЗАПРЕЩАЕТСЯ: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Производить самовольную газификацию дома (квартиры), перестановку, замену и ремонт газовых приборов, баллонов и запорной арматуры.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Осуществлять перепланировку помещения, где установлены газовые приборы, без согласования с соответствующими организациями. Вносить изменения в конструкцию газовых приборов.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 xml:space="preserve">Отключать автоматику безопасности и регулирования, пользоваться газом при неисправных газовых приборах, </w:t>
      </w:r>
      <w:r>
        <w:rPr>
          <w:rFonts w:ascii="Arial" w:hAnsi="Arial" w:cs="Arial"/>
          <w:color w:val="4D4D4D"/>
          <w:sz w:val="32"/>
          <w:szCs w:val="32"/>
        </w:rPr>
        <w:lastRenderedPageBreak/>
        <w:t>автоматике, арматуре и газовых баллонах, особенно при обнаружении утечки газа.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Пользоваться газом при нарушении плотности кладки, штукатурки (трещины) газифицированных печей и дымоходов.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Пользоваться отопительными печами с духовыми шкафами и открытыми конфорками для приготовления пищи.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Пользоваться газом после истечения срока действия акта о проверке и чистке дымовых и вентиляционных каналов.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>ПАМЯТКА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 по содержанию </w:t>
      </w:r>
      <w:proofErr w:type="gramStart"/>
      <w:r>
        <w:rPr>
          <w:rFonts w:ascii="Arial" w:hAnsi="Arial" w:cs="Arial"/>
          <w:b/>
          <w:bCs/>
          <w:color w:val="333333"/>
          <w:sz w:val="26"/>
          <w:szCs w:val="26"/>
        </w:rPr>
        <w:t>внутридомового</w:t>
      </w:r>
      <w:proofErr w:type="gramEnd"/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и внутриквартирного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>газового оборудования и их применение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14.05.2013 Правительством Российской Федерации было принято Постановление № 410 «О мерах по обеспечению безопасности при использовании и содержании внутридомового и внутриквартирного  газового оборудования».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Этим постановлением утверждены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(далее – Правила).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Что входит в перечень работ (услуг), необходимых для содержания внутридомового и внутриквартирного газового оборудования? В пункте 4 Правил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указаны</w:t>
      </w:r>
      <w:proofErr w:type="gramEnd"/>
      <w:r>
        <w:rPr>
          <w:rFonts w:ascii="Arial" w:hAnsi="Arial" w:cs="Arial"/>
          <w:color w:val="333333"/>
          <w:sz w:val="26"/>
          <w:szCs w:val="26"/>
        </w:rPr>
        <w:t>: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а) техническое обслуживание и ремонт внутридомового и (или) внутриквартирного газового оборудования;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б) аварийно-диспетчерское обеспечение;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в) техническое диагностирование внутридомового и (или) внутриквартирного газового оборудования;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г) замена оборудования.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Техническое обслуживание и ремонт внутридомового и (или) внутриквартирного газового оборудования выполняется специализированной организацией на основании договора о техническом обслуживании и ремонте внутридомового и (или) внутриквартирного оборудования, заключенным между заказчиком и исполнителем.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незамедлительно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поступлении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информации об аварии, при  необходимости без предварительного предупреждения заказчика об обеспечении доступа в помещение и о приостановлении подачи газа. Отдельный договор об аварийно-диспетчерском обеспечении не заключается.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Работы по техническому диагностированию внутридомового и (или) внутриквартирного оборудования газового оборудования осуществляются в отношении этого оборудования, отработавшего нормативные сроки эксплуатации либо признанного непригодным для ремонта.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Для проведения технического диагностирования газового оборудования необходимо заключить договор с организацией: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отношении внутридомового газового оборудования – лицами, ответственными за содержание общего имущества в многоквартирном доме (управляющая организация, товарищество или кооператив, собственниками помещений – при непосредственном способе управления многоквартирным домом), а также собственником домовладения (частного дома);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отношении внутриквартирного газового оборудования – собственниками (пользователями) помещений, в которых размещено оборудование (пункты 6-8 Правил).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Также собственники должны содержать в надлежащем состоянии дымовые и вентиляционные каналы.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В многоквартирном доме проверка состояния и функционирования дымовых и вентиляционных каналов, при необходимости их очистка или ремонт, обеспечивается лицами, ответственными за содержание общего имущества (при наличии лицензии) либо путем заключения договора об их проверке, очистке и ремонте с организацией, имеющей лицензию, выданную в соответствии с Положением о лицензировании деятельности по монтажу, техническому обслуживанию и ремонту средств обеспечения пожарной безопасности зданий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и сооружений, утвержденным постановлением Правительства Российской Федерации от 30.12.2011 № 1225.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Проверка состояния дымовых и вентиляционных каналов  и при необходимости их очистка производится: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а) при газификации здания и (или) подключении нового газоиспользующего  оборудования;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б) при переустройстве и ремонту дымовых и вентиляционных каналов;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в) в процессе эксплуатации дымовых и вентиляционных каналов   (периодическая проверка) – не реже  3 раз в год (не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позднее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г) при отсутствии тяги, выявленной в процессе эксплуатации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.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>.11-14 Правил).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Кто должен заключать договор о техническом обслуживании и ремонте внутридомового  и (или) внутриквартирного  газового оборудования?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пункте 17 Правил указано, что заказчиком  по такому договору являются: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а) в отношении внутридомового газового оборудования многоквартирного дома – управляющая организация, товарищество или кооператив, индивидуальный предприниматель, являющийся исполнителем коммунальной услуги по газоснабжению, а при непосредственном управлении многоквартирным домом  собственниками помещений – собственники таких помещений;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б) в отношении внутридомового газового оборудования в домовладении – собственник домовладения;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в) в отношении внутриквартирного газового оборудования – собственник (пользователь) помещения.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Заявку (оферту) на заключение договора может направить как специализированная организация, так и заявитель (собственник, управляющая организация, товарищество и пр.).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случае если сторона, направившая заявку о заключении договора, в течение 30 дней не получила ответа о согласии заключить договор, то вправе  обратиться в суд с требованием о понуждении другой стороны к заключению договора (пункт 31 Правил).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Исполнитель договора обязан (п.43 Правил):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 обход трасс надземных и (или) подземных газопроводов - не реже 1 раза в год; приборное обследование технического состояния газопроводов - не реже 1 раза в 3 года;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в) осуществлять техническое обслуживание бытового газоиспользующего оборудования, входящего в состав внутридомового газового оборудования домовладения или внутриквартирного газового оборудования. Техническое </w:t>
      </w:r>
      <w:r>
        <w:rPr>
          <w:rFonts w:ascii="Arial" w:hAnsi="Arial" w:cs="Arial"/>
          <w:color w:val="333333"/>
          <w:sz w:val="26"/>
          <w:szCs w:val="26"/>
        </w:rPr>
        <w:lastRenderedPageBreak/>
        <w:t>обслуживание бытового газоиспользующего оборудования осуществляется не реже 1 раза в 3 года, если иное не установлено изготовителем этого оборудования;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газа;</w:t>
      </w:r>
      <w:proofErr w:type="gramEnd"/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д</w:t>
      </w:r>
      <w:proofErr w:type="spellEnd"/>
      <w:r>
        <w:rPr>
          <w:rFonts w:ascii="Arial" w:hAnsi="Arial" w:cs="Arial"/>
          <w:color w:val="333333"/>
          <w:sz w:val="26"/>
          <w:szCs w:val="26"/>
        </w:rPr>
        <w:t>) при очередном техническом обслуживании внутридомового или  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>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Исполнитель вправе приостановить подачу газа с предварительным письменным уведомлением заказчика в следующих случаях (пункт 80 Правил):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До приостановления подачи газа в соответствии с</w:t>
      </w:r>
      <w:r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hyperlink r:id="rId4" w:anchor="Par0" w:history="1">
        <w:r>
          <w:rPr>
            <w:rStyle w:val="a5"/>
            <w:rFonts w:ascii="Arial" w:hAnsi="Arial" w:cs="Arial"/>
            <w:color w:val="068BA9"/>
            <w:sz w:val="26"/>
            <w:szCs w:val="26"/>
          </w:rPr>
          <w:t>пунктом 80</w:t>
        </w:r>
      </w:hyperlink>
      <w:r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t xml:space="preserve">Правил исполнитель обязан направить заказчику 2 уведомления о предстоящем приостановлении подачи газа и его причинах. Приостановление подачи газа </w:t>
      </w:r>
      <w:r>
        <w:rPr>
          <w:rFonts w:ascii="Arial" w:hAnsi="Arial" w:cs="Arial"/>
          <w:color w:val="333333"/>
          <w:sz w:val="26"/>
          <w:szCs w:val="26"/>
        </w:rPr>
        <w:lastRenderedPageBreak/>
        <w:t>осуществляется не ранее чем через 40 дней после направления 1-го уведомления и не ранее чем через 20 дней после направления 2-го уведомления. Приостановление подачи газа осуществляется исходя из принципа минимизации ущерба физическим и юридическим лицам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.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>ункт 81 и 82 Правил).</w:t>
      </w:r>
    </w:p>
    <w:p w:rsidR="00A739C3" w:rsidRDefault="00A739C3" w:rsidP="00A739C3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A739C3" w:rsidRDefault="00A739C3" w:rsidP="00A739C3">
      <w:pPr>
        <w:pStyle w:val="a3"/>
        <w:shd w:val="clear" w:color="auto" w:fill="FFFFFF"/>
        <w:jc w:val="both"/>
        <w:rPr>
          <w:rFonts w:ascii="Arial" w:hAnsi="Arial" w:cs="Arial"/>
          <w:color w:val="4D4D4D"/>
          <w:sz w:val="32"/>
          <w:szCs w:val="32"/>
        </w:rPr>
      </w:pPr>
    </w:p>
    <w:p w:rsidR="006C28A6" w:rsidRDefault="006C28A6"/>
    <w:sectPr w:rsidR="006C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39C3"/>
    <w:rsid w:val="006C28A6"/>
    <w:rsid w:val="00A7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9C3"/>
  </w:style>
  <w:style w:type="character" w:styleId="a4">
    <w:name w:val="Strong"/>
    <w:basedOn w:val="a0"/>
    <w:uiPriority w:val="22"/>
    <w:qFormat/>
    <w:rsid w:val="00A739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39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73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nokamsk.ru/prokuratura_informirujet/54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1734</Words>
  <Characters>9884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2019-03-20T07:43:00Z</dcterms:created>
  <dcterms:modified xsi:type="dcterms:W3CDTF">2019-03-20T07:50:00Z</dcterms:modified>
</cp:coreProperties>
</file>