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DB" w:rsidRPr="00320327" w:rsidRDefault="00320327" w:rsidP="0033734D">
      <w:pPr>
        <w:pStyle w:val="af"/>
        <w:jc w:val="center"/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</w:rPr>
      </w:pPr>
      <w:r w:rsidRPr="00320327">
        <w:rPr>
          <w:rFonts w:ascii="Times New Roman" w:hAnsi="Times New Roman" w:cs="Times New Roman"/>
          <w:b/>
          <w:i w:val="0"/>
          <w:color w:val="1F497D" w:themeColor="text2"/>
          <w:sz w:val="32"/>
          <w:szCs w:val="32"/>
        </w:rPr>
        <w:t>АДМИНИСТРАЦИЯ УГЛЕРОДОВСКОГО ГОРОДСКОГО ПОСЕЛЕНИЯ</w:t>
      </w:r>
    </w:p>
    <w:p w:rsidR="0095639A" w:rsidRPr="0033734D" w:rsidRDefault="0095639A" w:rsidP="0033734D">
      <w:pPr>
        <w:pStyle w:val="af"/>
        <w:jc w:val="center"/>
        <w:rPr>
          <w:rFonts w:asciiTheme="minorHAnsi" w:hAnsiTheme="minorHAnsi"/>
          <w:b/>
          <w:color w:val="FF0000"/>
          <w:sz w:val="52"/>
          <w:szCs w:val="52"/>
          <w:u w:val="single"/>
        </w:rPr>
      </w:pP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БЮДЖЕТ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Углеродовского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городского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поселения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Красносулинского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района</w:t>
      </w:r>
      <w:r w:rsidRPr="0095639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  <w:r w:rsidRPr="001C20D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на</w:t>
      </w:r>
      <w:r w:rsidR="004A6B3D">
        <w:rPr>
          <w:rFonts w:ascii="Wide Latin" w:hAnsi="Wide Latin"/>
          <w:b/>
          <w:color w:val="FF0000"/>
          <w:sz w:val="52"/>
          <w:szCs w:val="52"/>
          <w:u w:val="single"/>
        </w:rPr>
        <w:t xml:space="preserve">  </w:t>
      </w:r>
      <w:r w:rsidRPr="001C20D1">
        <w:rPr>
          <w:rFonts w:ascii="Wide Latin" w:hAnsi="Wide Latin"/>
          <w:b/>
          <w:color w:val="FF0000"/>
          <w:sz w:val="52"/>
          <w:szCs w:val="52"/>
          <w:u w:val="single"/>
        </w:rPr>
        <w:t xml:space="preserve">2016  </w:t>
      </w:r>
      <w:r w:rsidR="004A6B3D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год</w:t>
      </w:r>
    </w:p>
    <w:p w:rsidR="00320327" w:rsidRDefault="008E0025" w:rsidP="00320327">
      <w:pPr>
        <w:pStyle w:val="af"/>
        <w:rPr>
          <w:rFonts w:ascii="Times New Roman" w:hAnsi="Times New Roman" w:cs="Times New Roman"/>
          <w:b/>
          <w:i w:val="0"/>
          <w:color w:val="FF0000"/>
          <w:sz w:val="20"/>
          <w:szCs w:val="20"/>
          <w:u w:val="single"/>
        </w:rPr>
      </w:pPr>
      <w:r>
        <w:rPr>
          <w:noProof/>
          <w:lang w:eastAsia="ru-RU"/>
        </w:rPr>
        <w:drawing>
          <wp:inline distT="0" distB="0" distL="0" distR="0" wp14:anchorId="54158861" wp14:editId="591DD81D">
            <wp:extent cx="5000625" cy="2047875"/>
            <wp:effectExtent l="0" t="0" r="0" b="0"/>
            <wp:docPr id="2" name="Рисунок 2" descr="J:\ЛАРИСА\Разное\ХХХ\фото поселка\get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ЛАРИСА\Разное\ХХХ\фото поселка\getImage (2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F8B96F" wp14:editId="28EEBC8E">
            <wp:extent cx="3190875" cy="2047875"/>
            <wp:effectExtent l="0" t="0" r="0" b="0"/>
            <wp:docPr id="1" name="Рисунок 1" descr="J:\ЛАРИСА\Разное\ХХХ\фото поселка\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АРИСА\Разное\ХХХ\фото поселка\getImage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4D"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7E8E0703" wp14:editId="29AFF36E">
            <wp:extent cx="3971925" cy="2352675"/>
            <wp:effectExtent l="0" t="0" r="0" b="0"/>
            <wp:docPr id="3" name="Рисунок 3" descr="J:\ЛАРИСА\Разное\ХХХ\фото поселка\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АРИСА\Разное\ХХХ\фото поселка\ста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F62117" wp14:editId="63602839">
            <wp:extent cx="4219575" cy="2419350"/>
            <wp:effectExtent l="0" t="0" r="0" b="0"/>
            <wp:docPr id="11" name="Рисунок 11" descr="J:\ЛАРИСА\Разное\ХХХ\фото поселка\get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ЛАРИСА\Разное\ХХХ\фото поселка\getImage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39A" w:rsidRPr="0095639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 </w:t>
      </w:r>
    </w:p>
    <w:p w:rsidR="008E0025" w:rsidRDefault="008E0025" w:rsidP="00392721"/>
    <w:p w:rsidR="00642059" w:rsidRDefault="003F2F99" w:rsidP="00392721">
      <w:r>
        <w:rPr>
          <w:noProof/>
          <w:lang w:eastAsia="ru-RU"/>
        </w:rPr>
        <w:lastRenderedPageBreak/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-25.15pt;margin-top:4.2pt;width:270.75pt;height:267pt;z-index:251664384" fillcolor="#e36c0a [2409]" strokecolor="#f2f2f2 [3041]" strokeweight="3pt">
            <v:shadow on="t" type="perspective" color="#243f60 [1604]" opacity=".5" offset="1pt" offset2="-1pt"/>
            <v:textbox>
              <w:txbxContent>
                <w:p w:rsidR="00961839" w:rsidRPr="0096107B" w:rsidRDefault="00961839" w:rsidP="00961839">
                  <w:pPr>
                    <w:pStyle w:val="Defaul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Прогноз социально-экономическ</w:t>
                  </w:r>
                  <w:r w:rsidR="003807A1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ого развития </w:t>
                  </w:r>
                  <w:r w:rsidR="0096107B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Углеродовского</w:t>
                  </w:r>
                  <w:r w:rsidR="004A6B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городского </w:t>
                  </w:r>
                  <w:r w:rsidR="0096107B" w:rsidRPr="0096107B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поселения</w:t>
                  </w:r>
                  <w:r w:rsidR="004A6B3D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на 2016 год</w:t>
                  </w:r>
                </w:p>
                <w:p w:rsidR="00961839" w:rsidRPr="0096107B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(Постановление Администрации </w:t>
                  </w:r>
                  <w:r w:rsidR="0096107B"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поселения от</w:t>
                  </w:r>
                  <w:r w:rsidR="004A6B3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11.06.2015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 w:rsidR="004A6B3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45</w:t>
                  </w:r>
                  <w:r w:rsidRPr="0096107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oundrect id="_x0000_s1028" style="position:absolute;margin-left:397.05pt;margin-top:10pt;width:365.25pt;height:133.1pt;z-index:251662336" arcsize="10923f" fillcolor="#d99594 [1941]" strokecolor="#f2f2f2 [3041]" strokeweight="3pt">
            <v:shadow on="t" type="perspective" color="#3f3151 [1607]" opacity=".5" offset="1pt" offset2="-1pt"/>
            <v:textbox style="mso-next-textbox:#_x0000_s1028">
              <w:txbxContent>
                <w:p w:rsidR="00961839" w:rsidRPr="007D5822" w:rsidRDefault="00961839" w:rsidP="00BD5E6F">
                  <w:pPr>
                    <w:pStyle w:val="Default"/>
                    <w:jc w:val="center"/>
                    <w:rPr>
                      <w:rFonts w:ascii="Bodoni MT Black" w:hAnsi="Bodoni MT Black"/>
                      <w:color w:val="943634" w:themeColor="accent2" w:themeShade="BF"/>
                      <w:sz w:val="32"/>
                      <w:szCs w:val="32"/>
                    </w:rPr>
                  </w:pP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Основные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направления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бюджетной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7D5822"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политики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7D5822"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и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7D5822"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основные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7D5822"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направления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налоговой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политики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Ростовской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области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на</w:t>
                  </w:r>
                  <w:r w:rsidR="007D5822"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2016-2018</w:t>
                  </w:r>
                  <w:r w:rsidRPr="007D5822">
                    <w:rPr>
                      <w:rFonts w:ascii="Bodoni MT Black" w:hAnsi="Bodoni MT Black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годы</w:t>
                  </w:r>
                </w:p>
                <w:p w:rsidR="00961839" w:rsidRPr="007D5822" w:rsidRDefault="003807A1" w:rsidP="00BD5E6F">
                  <w:pPr>
                    <w:jc w:val="center"/>
                    <w:rPr>
                      <w:rFonts w:ascii="Bodoni MT Black" w:hAnsi="Bodoni MT Black" w:cs="Times New Roman"/>
                      <w:color w:val="943634" w:themeColor="accent2" w:themeShade="BF"/>
                    </w:rPr>
                  </w:pPr>
                  <w:r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(</w:t>
                  </w:r>
                  <w:r w:rsidRP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Постановление</w:t>
                  </w:r>
                  <w:r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ПРО</w:t>
                  </w:r>
                  <w:proofErr w:type="gramEnd"/>
                  <w:r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P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от</w:t>
                  </w:r>
                  <w:r w:rsidR="007D5822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11.11.2015</w:t>
                  </w:r>
                  <w:r w:rsidR="00961839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D04536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          </w:t>
                  </w:r>
                  <w:r w:rsidR="00961839" w:rsidRP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№</w:t>
                  </w:r>
                  <w:r w:rsidR="00961839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7D5822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86</w:t>
                  </w:r>
                  <w:r w:rsidR="00961839" w:rsidRPr="007D5822">
                    <w:rPr>
                      <w:rFonts w:ascii="Bodoni MT Black" w:hAnsi="Bodoni MT Black" w:cs="Times New Roman"/>
                      <w:b/>
                      <w:bCs/>
                      <w:color w:val="943634" w:themeColor="accent2" w:themeShade="BF"/>
                      <w:sz w:val="32"/>
                      <w:szCs w:val="32"/>
                    </w:rPr>
                    <w:t>)</w:t>
                  </w:r>
                </w:p>
              </w:txbxContent>
            </v:textbox>
          </v:roundrect>
        </w:pict>
      </w:r>
    </w:p>
    <w:p w:rsidR="00642059" w:rsidRPr="00961839" w:rsidRDefault="00642059" w:rsidP="00961839">
      <w:pPr>
        <w:pStyle w:val="Default"/>
        <w:rPr>
          <w:sz w:val="32"/>
          <w:szCs w:val="32"/>
        </w:rPr>
      </w:pPr>
    </w:p>
    <w:p w:rsidR="00095E1F" w:rsidRDefault="00095E1F" w:rsidP="00392721"/>
    <w:p w:rsidR="00095E1F" w:rsidRPr="00095E1F" w:rsidRDefault="00095E1F" w:rsidP="00095E1F"/>
    <w:p w:rsidR="00095E1F" w:rsidRPr="00095E1F" w:rsidRDefault="00095E1F" w:rsidP="00095E1F"/>
    <w:p w:rsidR="00095E1F" w:rsidRPr="00095E1F" w:rsidRDefault="003F2F99" w:rsidP="00095E1F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416.35pt;margin-top:17.1pt;width:32.7pt;height:66.7pt;rotation:2761653fd;z-index:251666432" fillcolor="#d99594 [1941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37.1pt;margin-top:17.1pt;width:66pt;height:47.95pt;rotation:2327366fd;z-index:251669504" adj="18630,6780" fillcolor="#e36c0a [2409]" strokecolor="#f2f2f2 [3041]" strokeweight="3pt">
            <v:shadow on="t" type="perspective" color="#7f7f7f [1601]" opacity=".5" offset="1pt" offset2="-1pt"/>
          </v:shape>
        </w:pict>
      </w:r>
    </w:p>
    <w:p w:rsidR="00095E1F" w:rsidRPr="00095E1F" w:rsidRDefault="00095E1F" w:rsidP="00095E1F"/>
    <w:p w:rsidR="00095E1F" w:rsidRPr="00095E1F" w:rsidRDefault="003F2F99" w:rsidP="00095E1F">
      <w:r>
        <w:rPr>
          <w:noProof/>
          <w:lang w:eastAsia="ru-RU"/>
        </w:rPr>
        <w:pict>
          <v:oval id="_x0000_s1026" style="position:absolute;margin-left:199.8pt;margin-top:3.95pt;width:298.5pt;height:194.85pt;z-index:-251656192" fillcolor="#b2a1c7 [1943]" strokecolor="#f2f2f2 [3041]" strokeweight="3pt">
            <v:shadow on="t" color="#622423 [1605]" opacity=".5" offset="6pt,-6pt"/>
            <v:textbox style="mso-next-textbox:#_x0000_s1026">
              <w:txbxContent>
                <w:p w:rsidR="00961839" w:rsidRPr="00AC4BAD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</w:rPr>
                  </w:pP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Основа формирования бюджета </w:t>
                  </w:r>
                  <w:r w:rsidR="00BD5E6F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>Углеродовского городского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поселения </w:t>
                  </w:r>
                  <w:r w:rsidR="004A6B3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>Красносулинского района на</w:t>
                  </w:r>
                  <w:r w:rsidR="003807A1"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2016 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403152" w:themeColor="accent4" w:themeShade="80"/>
                      <w:sz w:val="32"/>
                      <w:szCs w:val="32"/>
                    </w:rPr>
                    <w:t xml:space="preserve"> год</w:t>
                  </w:r>
                </w:p>
              </w:txbxContent>
            </v:textbox>
          </v:oval>
        </w:pict>
      </w:r>
    </w:p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Pr="00095E1F" w:rsidRDefault="003F2F99" w:rsidP="00095E1F">
      <w:r>
        <w:rPr>
          <w:noProof/>
          <w:lang w:eastAsia="ru-RU"/>
        </w:rPr>
        <w:pict>
          <v:shape id="_x0000_s1040" type="#_x0000_t13" style="position:absolute;margin-left:430.75pt;margin-top:30.6pt;width:75.1pt;height:41.55pt;rotation:3007462fd;z-index:251670528" adj="19587,5182" fillcolor="#b2a1c7 [1943]" strokecolor="#f2f2f2 [3041]" strokeweight="3pt">
            <v:shadow on="t" type="perspective" color="#7f7f7f [1601]" opacity=".5" offset="1pt" offset2="-1pt"/>
          </v:shape>
        </w:pict>
      </w:r>
    </w:p>
    <w:p w:rsidR="00095E1F" w:rsidRPr="00095E1F" w:rsidRDefault="003F2F99" w:rsidP="00095E1F">
      <w:r>
        <w:rPr>
          <w:noProof/>
          <w:lang w:eastAsia="ru-RU"/>
        </w:rPr>
        <w:pict>
          <v:shape id="_x0000_s1036" type="#_x0000_t67" style="position:absolute;margin-left:219.5pt;margin-top:-9.05pt;width:41.4pt;height:64.25pt;rotation:3044484fd;z-index:251668480" fillcolor="#b2a1c7 [1943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9" type="#_x0000_t117" style="position:absolute;margin-left:463.05pt;margin-top:8.2pt;width:231.75pt;height:159.15pt;z-index:251663360" fillcolor="#92cddc [1944]" strokecolor="#f2f2f2 [3041]" strokeweight="3pt">
            <v:shadow on="t" type="perspective" color="#974706 [1609]" opacity=".5" offset="1pt" offset2="-1pt"/>
            <v:textbox>
              <w:txbxContent>
                <w:p w:rsidR="00961839" w:rsidRPr="00AC4BAD" w:rsidRDefault="00961839" w:rsidP="00961839">
                  <w:pPr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Муниципальные программы </w:t>
                  </w:r>
                  <w:r w:rsid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Углеродовского городского</w:t>
                  </w:r>
                  <w:r w:rsidRPr="00AC4BAD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поселения</w:t>
                  </w:r>
                </w:p>
              </w:txbxContent>
            </v:textbox>
          </v:shape>
        </w:pict>
      </w:r>
    </w:p>
    <w:p w:rsidR="00095E1F" w:rsidRPr="00095E1F" w:rsidRDefault="003F2F99" w:rsidP="00095E1F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5.3pt;margin-top:14pt;width:4in;height:151.8pt;z-index:251665408" fillcolor="#00b050" strokecolor="#f2f2f2 [3041]" strokeweight="3pt">
            <v:shadow on="t" type="perspective" color="#205867 [1608]" opacity=".5" offset="1pt" offset2="-1pt"/>
            <v:textbox>
              <w:txbxContent>
                <w:p w:rsidR="00961839" w:rsidRPr="00BD5E6F" w:rsidRDefault="009618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Основные направления бюджетной </w:t>
                  </w:r>
                  <w:r w:rsid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политики и основные направления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налоговой политики </w:t>
                  </w:r>
                  <w:r w:rsidR="00BD5E6F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поселения</w:t>
                  </w:r>
                  <w:r w:rsid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на 2016-2018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годы (Постановление Администрации </w:t>
                  </w:r>
                  <w:r w:rsid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поселения  от </w:t>
                  </w:r>
                  <w:r w:rsid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18.11.2015</w:t>
                  </w:r>
                  <w:r w:rsid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№</w:t>
                  </w:r>
                  <w:r w:rsidR="007D5822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 xml:space="preserve">  134</w:t>
                  </w:r>
                  <w:r w:rsidR="00BD5E6F" w:rsidRPr="00BD5E6F">
                    <w:rPr>
                      <w:rFonts w:ascii="Times New Roman" w:hAnsi="Times New Roman" w:cs="Times New Roman"/>
                      <w:b/>
                      <w:bCs/>
                      <w:color w:val="943634" w:themeColor="accent2" w:themeShade="BF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095E1F" w:rsidRPr="00095E1F" w:rsidRDefault="00095E1F" w:rsidP="00095E1F"/>
    <w:p w:rsidR="00095E1F" w:rsidRPr="00095E1F" w:rsidRDefault="00095E1F" w:rsidP="00095E1F"/>
    <w:p w:rsidR="00095E1F" w:rsidRPr="00095E1F" w:rsidRDefault="00095E1F" w:rsidP="00095E1F"/>
    <w:p w:rsidR="00095E1F" w:rsidRDefault="00095E1F" w:rsidP="00095E1F"/>
    <w:p w:rsidR="00642059" w:rsidRDefault="003F2F99" w:rsidP="00095E1F">
      <w:pPr>
        <w:tabs>
          <w:tab w:val="left" w:pos="4980"/>
        </w:tabs>
      </w:pPr>
      <w:r>
        <w:rPr>
          <w:noProof/>
          <w:lang w:eastAsia="ru-RU"/>
        </w:rPr>
        <w:pict>
          <v:shape id="_x0000_s1041" type="#_x0000_t117" style="position:absolute;margin-left:-9.45pt;margin-top:18.4pt;width:841.25pt;height:84pt;z-index:251671552" fillcolor="#5f497a [2407]" strokecolor="#f2f2f2 [3041]" strokeweight="3pt">
            <v:shadow on="t" color="#243f60 [1604]" opacity=".5" offset="6pt,-6pt"/>
            <v:textbox>
              <w:txbxContent>
                <w:p w:rsidR="00F7740F" w:rsidRPr="00F7740F" w:rsidRDefault="003807A1" w:rsidP="00F7740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Бюджет </w:t>
                  </w:r>
                  <w:r w:rsidR="00AC4BA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Углеродовского городского поселения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на </w:t>
                  </w:r>
                  <w:r w:rsidR="007D582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2016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год </w:t>
                  </w:r>
                  <w:r w:rsidR="00F7740F" w:rsidRPr="00F7740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направлен на решение следующих ключевых задач:</w:t>
                  </w:r>
                </w:p>
              </w:txbxContent>
            </v:textbox>
          </v:shape>
        </w:pict>
      </w:r>
      <w:r w:rsidR="00095E1F">
        <w:tab/>
      </w:r>
    </w:p>
    <w:p w:rsidR="00095E1F" w:rsidRDefault="00095E1F" w:rsidP="00095E1F">
      <w:pPr>
        <w:tabs>
          <w:tab w:val="left" w:pos="4980"/>
        </w:tabs>
      </w:pPr>
    </w:p>
    <w:p w:rsidR="009953BE" w:rsidRDefault="003F2F99" w:rsidP="00095E1F">
      <w:pPr>
        <w:tabs>
          <w:tab w:val="left" w:pos="4980"/>
        </w:tabs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4" type="#_x0000_t16" style="position:absolute;margin-left:30.3pt;margin-top:233pt;width:693pt;height:81pt;z-index:251674624" fillcolor="#92d050" strokecolor="#f2f2f2 [3041]" strokeweight="3pt">
            <v:shadow on="t" type="perspective" color="#3f3151 [1607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3) соответствие финансовых возможностей </w:t>
                  </w:r>
                  <w:r w:rsidR="00AC4B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Углеродовского городского </w:t>
                  </w: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поселения ключевым направлениям развития;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16" style="position:absolute;margin-left:39.3pt;margin-top:143pt;width:693pt;height:84pt;z-index:251673600" fillcolor="yellow" strokecolor="#f2f2f2 [3041]" strokeweight="3pt">
            <v:shadow on="t" type="perspective" color="#622423 [1605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 повышение эффективности бюджетной политики, в том числе за счет роста эффективности бюджетных расходов;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16" style="position:absolute;margin-left:39.3pt;margin-top:64.25pt;width:704.25pt;height:75pt;z-index:251672576" fillcolor="red" strokecolor="#f2f2f2 [3041]" strokeweight="3pt">
            <v:shadow on="t" type="perspective" color="#4e6128 [1606]" opacity=".5" offset="1pt" offset2="-1pt"/>
            <v:textbox>
              <w:txbxContent>
                <w:p w:rsidR="00F7740F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1) </w:t>
                  </w:r>
                  <w:r w:rsidR="00F7740F"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            </w:r>
                </w:p>
              </w:txbxContent>
            </v:textbox>
          </v:shape>
        </w:pict>
      </w:r>
    </w:p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9953BE" w:rsidP="009953BE"/>
    <w:p w:rsidR="009953BE" w:rsidRPr="009953BE" w:rsidRDefault="003F2F99" w:rsidP="009953BE">
      <w:r>
        <w:rPr>
          <w:noProof/>
          <w:lang w:eastAsia="ru-RU"/>
        </w:rPr>
        <w:pict>
          <v:shape id="_x0000_s1046" type="#_x0000_t16" style="position:absolute;margin-left:22.05pt;margin-top:19.3pt;width:696pt;height:68.25pt;z-index:251675648;mso-position-vertical:absolute" fillcolor="#d99594 [1941]" strokecolor="#f2f2f2 [3041]" strokeweight="3pt">
            <v:shadow on="t" type="perspective" color="#205867 [1608]" opacity=".5" offset="1pt" offset2="-1pt"/>
            <v:textbox style="mso-next-textbox:#_x0000_s1046"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 повышение роли бюджетной политики для поддержки экономического роста;</w:t>
                  </w:r>
                </w:p>
              </w:txbxContent>
            </v:textbox>
          </v:shape>
        </w:pict>
      </w:r>
    </w:p>
    <w:p w:rsidR="009953BE" w:rsidRPr="009953BE" w:rsidRDefault="009953BE" w:rsidP="009953BE"/>
    <w:p w:rsidR="009953BE" w:rsidRPr="009953BE" w:rsidRDefault="009953BE" w:rsidP="009953BE"/>
    <w:p w:rsidR="009953BE" w:rsidRPr="009953BE" w:rsidRDefault="003F2F99" w:rsidP="009953BE">
      <w:r>
        <w:rPr>
          <w:noProof/>
          <w:lang w:eastAsia="ru-RU"/>
        </w:rPr>
        <w:pict>
          <v:shape id="_x0000_s1050" type="#_x0000_t16" style="position:absolute;margin-left:16.05pt;margin-top:11.05pt;width:711pt;height:81.75pt;z-index:251676672" fillcolor="#bfbfbf [2412]" strokecolor="#f2f2f2 [3041]" strokeweight="3pt">
            <v:shadow on="t" type="perspective" color="#974706 [1609]" opacity=".5" offset="1pt" offset2="-1pt"/>
            <v:textbox>
              <w:txbxContent>
                <w:p w:rsidR="00860770" w:rsidRPr="009953BE" w:rsidRDefault="008607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53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5) повышение прозрачности и открытости бюджетного процесса.</w:t>
                  </w:r>
                </w:p>
              </w:txbxContent>
            </v:textbox>
          </v:shape>
        </w:pict>
      </w:r>
    </w:p>
    <w:p w:rsidR="009953BE" w:rsidRDefault="009953BE" w:rsidP="009953BE"/>
    <w:p w:rsidR="00095E1F" w:rsidRDefault="009953BE" w:rsidP="009953BE">
      <w:pPr>
        <w:tabs>
          <w:tab w:val="left" w:pos="5220"/>
        </w:tabs>
      </w:pPr>
      <w:r>
        <w:tab/>
      </w:r>
    </w:p>
    <w:p w:rsidR="003F2F99" w:rsidRDefault="003F2F99" w:rsidP="00D0449F">
      <w:pPr>
        <w:pStyle w:val="a5"/>
        <w:keepNext/>
        <w:pBdr>
          <w:bottom w:val="single" w:sz="8" w:space="31" w:color="4F81BD" w:themeColor="accent1"/>
        </w:pBdr>
        <w:jc w:val="center"/>
        <w:rPr>
          <w:rStyle w:val="af0"/>
          <w:b/>
          <w:color w:val="0070C0"/>
          <w:sz w:val="36"/>
          <w:szCs w:val="36"/>
        </w:rPr>
      </w:pPr>
    </w:p>
    <w:p w:rsidR="003F2F99" w:rsidRDefault="004C1B68" w:rsidP="00D0449F">
      <w:pPr>
        <w:pStyle w:val="a5"/>
        <w:keepNext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66B9C">
        <w:rPr>
          <w:rStyle w:val="af0"/>
          <w:b/>
          <w:color w:val="0070C0"/>
          <w:sz w:val="36"/>
          <w:szCs w:val="36"/>
        </w:rPr>
        <w:t xml:space="preserve">СТРУКТУРА СОБСТВЕННЫХ ДОХОДОВ </w:t>
      </w:r>
      <w:r w:rsidR="00D0449F" w:rsidRPr="00F66B9C">
        <w:rPr>
          <w:rStyle w:val="af0"/>
          <w:b/>
          <w:color w:val="0070C0"/>
          <w:sz w:val="36"/>
          <w:szCs w:val="36"/>
        </w:rPr>
        <w:t>УГЛЕРОДОВСКОГО ГОРОДСКОГО</w:t>
      </w:r>
      <w:r w:rsidR="00DB256D" w:rsidRPr="00F66B9C">
        <w:rPr>
          <w:rStyle w:val="af0"/>
          <w:b/>
          <w:color w:val="0070C0"/>
          <w:sz w:val="36"/>
          <w:szCs w:val="36"/>
        </w:rPr>
        <w:t xml:space="preserve"> ПОСЕЛЕНИЯ </w:t>
      </w:r>
      <w:r w:rsidR="00D0449F" w:rsidRPr="00F66B9C">
        <w:rPr>
          <w:rStyle w:val="af0"/>
          <w:b/>
          <w:color w:val="0070C0"/>
          <w:sz w:val="36"/>
          <w:szCs w:val="36"/>
        </w:rPr>
        <w:t xml:space="preserve"> </w:t>
      </w:r>
      <w:r w:rsidR="007D5822">
        <w:rPr>
          <w:rStyle w:val="af0"/>
          <w:b/>
          <w:color w:val="0070C0"/>
          <w:sz w:val="36"/>
          <w:szCs w:val="36"/>
        </w:rPr>
        <w:t>на</w:t>
      </w:r>
      <w:r w:rsidR="003F2F99">
        <w:rPr>
          <w:rStyle w:val="af0"/>
          <w:b/>
          <w:color w:val="0070C0"/>
          <w:sz w:val="36"/>
          <w:szCs w:val="36"/>
        </w:rPr>
        <w:t xml:space="preserve">                       2016 год                            </w:t>
      </w:r>
      <w:r w:rsidR="00DB256D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ВСЕГО: </w:t>
      </w:r>
      <w:r w:rsidR="007D5822">
        <w:rPr>
          <w:rFonts w:ascii="Times New Roman" w:hAnsi="Times New Roman" w:cs="Times New Roman"/>
          <w:b/>
          <w:color w:val="0070C0"/>
          <w:sz w:val="36"/>
          <w:szCs w:val="36"/>
        </w:rPr>
        <w:t>2 831,5</w:t>
      </w:r>
      <w:r w:rsidR="00C1797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тыс.</w:t>
      </w:r>
      <w:r w:rsidR="00DF16A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C1797F" w:rsidRPr="00F66B9C">
        <w:rPr>
          <w:rFonts w:ascii="Times New Roman" w:hAnsi="Times New Roman" w:cs="Times New Roman"/>
          <w:b/>
          <w:color w:val="0070C0"/>
          <w:sz w:val="36"/>
          <w:szCs w:val="36"/>
        </w:rPr>
        <w:t>рублей</w:t>
      </w:r>
    </w:p>
    <w:p w:rsidR="001460EC" w:rsidRDefault="003F2F99" w:rsidP="00D0449F">
      <w:pPr>
        <w:pStyle w:val="a5"/>
        <w:keepNext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E1891">
        <w:rPr>
          <w:b/>
          <w:noProof/>
          <w:color w:val="FF0000"/>
          <w:lang w:eastAsia="ru-RU"/>
        </w:rPr>
        <w:drawing>
          <wp:inline distT="0" distB="0" distL="0" distR="0" wp14:anchorId="058A7855" wp14:editId="2C370F06">
            <wp:extent cx="9191625" cy="5010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2F99" w:rsidRPr="003F2F99" w:rsidRDefault="003F2F99" w:rsidP="003F2F99"/>
    <w:p w:rsidR="00C1797F" w:rsidRDefault="00C1797F" w:rsidP="00C1797F"/>
    <w:p w:rsidR="00F66B9C" w:rsidRPr="00D46E6B" w:rsidRDefault="00C1797F" w:rsidP="003E55E3">
      <w:pPr>
        <w:pStyle w:val="a5"/>
        <w:jc w:val="center"/>
        <w:rPr>
          <w:b/>
          <w:color w:val="365F91" w:themeColor="accent1" w:themeShade="BF"/>
        </w:rPr>
      </w:pPr>
      <w:r w:rsidRPr="00D46E6B">
        <w:rPr>
          <w:b/>
          <w:color w:val="365F91" w:themeColor="accent1" w:themeShade="BF"/>
        </w:rPr>
        <w:t>БЕЗВОЗ</w:t>
      </w:r>
      <w:r w:rsidR="00682258" w:rsidRPr="00D46E6B">
        <w:rPr>
          <w:b/>
          <w:color w:val="365F91" w:themeColor="accent1" w:themeShade="BF"/>
        </w:rPr>
        <w:t xml:space="preserve">МЕЗДНЫЕ ПОСТУПЛЕНИЯ </w:t>
      </w:r>
    </w:p>
    <w:p w:rsidR="00C1797F" w:rsidRPr="00D46E6B" w:rsidRDefault="00F66B9C" w:rsidP="003E55E3">
      <w:pPr>
        <w:pStyle w:val="a5"/>
        <w:jc w:val="center"/>
        <w:rPr>
          <w:b/>
          <w:color w:val="365F91" w:themeColor="accent1" w:themeShade="BF"/>
        </w:rPr>
      </w:pPr>
      <w:r w:rsidRPr="00D46E6B">
        <w:rPr>
          <w:b/>
          <w:color w:val="365F91" w:themeColor="accent1" w:themeShade="BF"/>
        </w:rPr>
        <w:t>в Углеродовском городском поселении</w:t>
      </w:r>
    </w:p>
    <w:p w:rsidR="00C1797F" w:rsidRDefault="00DE076E" w:rsidP="00C1797F">
      <w:r>
        <w:rPr>
          <w:noProof/>
          <w:lang w:eastAsia="ru-RU"/>
        </w:rPr>
        <w:drawing>
          <wp:inline distT="0" distB="0" distL="0" distR="0">
            <wp:extent cx="9915525" cy="41814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073A" w:rsidRDefault="00BD073A" w:rsidP="00C1797F"/>
    <w:p w:rsidR="00BD073A" w:rsidRDefault="00BD073A" w:rsidP="00C1797F"/>
    <w:p w:rsidR="00AE1528" w:rsidRPr="00D46E6B" w:rsidRDefault="00BD073A" w:rsidP="00BD073A">
      <w:pPr>
        <w:pStyle w:val="a5"/>
        <w:jc w:val="center"/>
        <w:rPr>
          <w:b/>
          <w:color w:val="5F497A" w:themeColor="accent4" w:themeShade="BF"/>
          <w:sz w:val="40"/>
          <w:szCs w:val="40"/>
        </w:rPr>
      </w:pPr>
      <w:r w:rsidRPr="00D46E6B">
        <w:rPr>
          <w:b/>
          <w:color w:val="5F497A" w:themeColor="accent4" w:themeShade="BF"/>
          <w:sz w:val="40"/>
          <w:szCs w:val="40"/>
        </w:rPr>
        <w:t xml:space="preserve">ДИНАМИКА РАСХОДОВ </w:t>
      </w:r>
    </w:p>
    <w:p w:rsidR="00AE1528" w:rsidRPr="00D46E6B" w:rsidRDefault="00AE1528" w:rsidP="00BD073A">
      <w:pPr>
        <w:pStyle w:val="a5"/>
        <w:jc w:val="center"/>
        <w:rPr>
          <w:b/>
          <w:color w:val="5F497A" w:themeColor="accent4" w:themeShade="BF"/>
          <w:sz w:val="40"/>
          <w:szCs w:val="40"/>
        </w:rPr>
      </w:pPr>
      <w:r w:rsidRPr="00D46E6B">
        <w:rPr>
          <w:b/>
          <w:color w:val="5F497A" w:themeColor="accent4" w:themeShade="BF"/>
          <w:sz w:val="40"/>
          <w:szCs w:val="40"/>
        </w:rPr>
        <w:t>Углеродовского городского</w:t>
      </w:r>
      <w:r w:rsidR="00682258" w:rsidRPr="00D46E6B">
        <w:rPr>
          <w:b/>
          <w:color w:val="5F497A" w:themeColor="accent4" w:themeShade="BF"/>
          <w:sz w:val="40"/>
          <w:szCs w:val="40"/>
        </w:rPr>
        <w:t xml:space="preserve"> </w:t>
      </w:r>
      <w:r w:rsidRPr="00D46E6B">
        <w:rPr>
          <w:b/>
          <w:color w:val="5F497A" w:themeColor="accent4" w:themeShade="BF"/>
          <w:sz w:val="40"/>
          <w:szCs w:val="40"/>
        </w:rPr>
        <w:t>поселения</w:t>
      </w:r>
      <w:r w:rsidR="00682258" w:rsidRPr="00D46E6B">
        <w:rPr>
          <w:b/>
          <w:color w:val="5F497A" w:themeColor="accent4" w:themeShade="BF"/>
          <w:sz w:val="40"/>
          <w:szCs w:val="40"/>
        </w:rPr>
        <w:t xml:space="preserve"> </w:t>
      </w:r>
    </w:p>
    <w:p w:rsidR="00BD073A" w:rsidRPr="00D46E6B" w:rsidRDefault="00AE1528" w:rsidP="00BD073A">
      <w:pPr>
        <w:pStyle w:val="a5"/>
        <w:jc w:val="center"/>
        <w:rPr>
          <w:b/>
          <w:color w:val="5F497A" w:themeColor="accent4" w:themeShade="BF"/>
          <w:sz w:val="40"/>
          <w:szCs w:val="40"/>
        </w:rPr>
      </w:pPr>
      <w:r w:rsidRPr="00D46E6B">
        <w:rPr>
          <w:b/>
          <w:color w:val="5F497A" w:themeColor="accent4" w:themeShade="BF"/>
          <w:sz w:val="40"/>
          <w:szCs w:val="40"/>
        </w:rPr>
        <w:t>(</w:t>
      </w:r>
      <w:r w:rsidR="00B6487D" w:rsidRPr="00D46E6B">
        <w:rPr>
          <w:b/>
          <w:color w:val="5F497A" w:themeColor="accent4" w:themeShade="BF"/>
          <w:sz w:val="40"/>
          <w:szCs w:val="40"/>
        </w:rPr>
        <w:t>2013-2016</w:t>
      </w:r>
      <w:r w:rsidR="00BD073A" w:rsidRPr="00D46E6B">
        <w:rPr>
          <w:b/>
          <w:color w:val="5F497A" w:themeColor="accent4" w:themeShade="BF"/>
          <w:sz w:val="40"/>
          <w:szCs w:val="40"/>
        </w:rPr>
        <w:t xml:space="preserve"> годы</w:t>
      </w:r>
      <w:r w:rsidRPr="00D46E6B">
        <w:rPr>
          <w:b/>
          <w:color w:val="5F497A" w:themeColor="accent4" w:themeShade="BF"/>
          <w:sz w:val="40"/>
          <w:szCs w:val="40"/>
        </w:rPr>
        <w:t>)</w:t>
      </w:r>
    </w:p>
    <w:p w:rsidR="00BD073A" w:rsidRPr="00BD073A" w:rsidRDefault="00BD073A" w:rsidP="00BD073A"/>
    <w:p w:rsidR="00BD073A" w:rsidRPr="00D46E6B" w:rsidRDefault="003F2F99" w:rsidP="00E04EE6">
      <w:pPr>
        <w:tabs>
          <w:tab w:val="left" w:pos="6915"/>
        </w:tabs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pict>
          <v:shape id="_x0000_s1064" type="#_x0000_t16" style="position:absolute;left:0;text-align:left;margin-left:337.95pt;margin-top:.1pt;width:71.25pt;height:240.8pt;z-index:251687936;mso-position-horizontal:absolute" fillcolor="#00b050" strokecolor="#f2f2f2 [3041]" strokeweight="3pt">
            <v:shadow on="t" type="perspective" color="#974706 [1609]" opacity=".5" offset="1pt" offset2="-1pt"/>
            <v:textbox style="mso-next-textbox:#_x0000_s1064">
              <w:txbxContent>
                <w:p w:rsidR="000322F8" w:rsidRPr="000322F8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8 783,0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414.3pt;margin-top:9.35pt;width:59.55pt;height:53pt;z-index:251692032" o:connectortype="straight">
            <v:stroke endarrow="block"/>
          </v:shape>
        </w:pict>
      </w:r>
      <w:r>
        <w:rPr>
          <w:noProof/>
          <w:color w:val="17365D" w:themeColor="text2" w:themeShade="BF"/>
          <w:sz w:val="52"/>
          <w:szCs w:val="52"/>
          <w:lang w:eastAsia="ru-RU"/>
        </w:rPr>
        <w:pict>
          <v:shape id="_x0000_s1066" type="#_x0000_t32" style="position:absolute;left:0;text-align:left;margin-left:140.1pt;margin-top:25.6pt;width:74.7pt;height:18pt;flip: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280.8pt;margin-top:13.85pt;width:62.55pt;height:0;z-index:251691008" o:connectortype="straight">
            <v:stroke endarrow="block"/>
          </v:shape>
        </w:pict>
      </w:r>
      <w:r>
        <w:rPr>
          <w:noProof/>
          <w:color w:val="17365D" w:themeColor="text2" w:themeShade="BF"/>
          <w:sz w:val="52"/>
          <w:szCs w:val="52"/>
          <w:lang w:eastAsia="ru-RU"/>
        </w:rPr>
        <w:pict>
          <v:shape id="_x0000_s1063" type="#_x0000_t16" style="position:absolute;left:0;text-align:left;margin-left:207.3pt;margin-top:7.85pt;width:69.75pt;height:233.05pt;z-index:251686912" fillcolor="#e36c0a [2409]" strokecolor="#f2f2f2 [3041]" strokeweight="3pt">
            <v:shadow on="t" type="perspective" color="#3f3151 [1607]" opacity=".5" offset="1pt" offset2="-1pt"/>
            <v:textbox style="mso-next-textbox:#_x0000_s1063">
              <w:txbxContent>
                <w:p w:rsidR="000322F8" w:rsidRPr="00E04EE6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8 782,1</w:t>
                  </w:r>
                </w:p>
              </w:txbxContent>
            </v:textbox>
          </v:shape>
        </w:pict>
      </w:r>
      <w:r w:rsidR="00E04EE6" w:rsidRPr="00D46E6B">
        <w:rPr>
          <w:color w:val="5F497A" w:themeColor="accent4" w:themeShade="BF"/>
        </w:rPr>
        <w:t>(</w:t>
      </w:r>
      <w:r w:rsidR="00E04EE6" w:rsidRPr="00D46E6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т</w:t>
      </w:r>
      <w:r w:rsidR="006D7D95" w:rsidRPr="00D46E6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ысяч</w:t>
      </w:r>
      <w:r w:rsidR="000322F8" w:rsidRPr="00D46E6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рублей</w:t>
      </w:r>
      <w:r w:rsidR="00E04EE6" w:rsidRPr="00D46E6B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)</w:t>
      </w:r>
    </w:p>
    <w:p w:rsidR="00BD073A" w:rsidRPr="00BD073A" w:rsidRDefault="003F2F99" w:rsidP="00682258">
      <w:pPr>
        <w:tabs>
          <w:tab w:val="left" w:pos="11985"/>
        </w:tabs>
      </w:pPr>
      <w:r>
        <w:rPr>
          <w:b/>
          <w:noProof/>
          <w:color w:val="FF0000"/>
          <w:sz w:val="40"/>
          <w:szCs w:val="40"/>
          <w:lang w:eastAsia="ru-RU"/>
        </w:rPr>
        <w:pict>
          <v:shape id="_x0000_s1062" type="#_x0000_t16" style="position:absolute;margin-left:73.05pt;margin-top:15.1pt;width:75.75pt;height:233.3pt;z-index:251685888" fillcolor="#7f7f7f [1612]" strokecolor="#f2f2f2 [3041]" strokeweight="3pt">
            <v:shadow on="t" type="perspective" color="#4e6128 [1606]" opacity=".5" offset="1pt" offset2="-1pt"/>
            <v:textbox style="mso-next-textbox:#_x0000_s1062">
              <w:txbxContent>
                <w:p w:rsidR="000322F8" w:rsidRPr="000322F8" w:rsidRDefault="0014475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7 153,0</w:t>
                  </w:r>
                </w:p>
              </w:txbxContent>
            </v:textbox>
          </v:shape>
        </w:pict>
      </w:r>
      <w:r w:rsidR="00682258">
        <w:tab/>
      </w:r>
    </w:p>
    <w:p w:rsidR="00BD073A" w:rsidRPr="00BD073A" w:rsidRDefault="003F2F99" w:rsidP="00BD073A">
      <w:r>
        <w:rPr>
          <w:noProof/>
          <w:lang w:eastAsia="ru-RU"/>
        </w:rPr>
        <w:pict>
          <v:shape id="_x0000_s1091" type="#_x0000_t16" style="position:absolute;margin-left:460.05pt;margin-top:12.15pt;width:73.5pt;height:246.25pt;z-index:251709440" fillcolor="#b2a1c7 [1943]" strokecolor="#f2f2f2 [3041]" strokeweight="3pt">
            <v:shadow on="t" type="perspective" color="#622423 [1605]" opacity=".5" offset="1pt" offset2="-1pt"/>
            <v:textbox style="mso-next-textbox:#_x0000_s1091">
              <w:txbxContent>
                <w:p w:rsidR="00682258" w:rsidRPr="00A515FD" w:rsidRDefault="00B6487D" w:rsidP="00682258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7 696,1</w:t>
                  </w:r>
                </w:p>
              </w:txbxContent>
            </v:textbox>
          </v:shape>
        </w:pict>
      </w:r>
    </w:p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E04EE6">
      <w:pPr>
        <w:ind w:firstLine="708"/>
      </w:pPr>
    </w:p>
    <w:p w:rsidR="00BD073A" w:rsidRPr="00BD073A" w:rsidRDefault="00BD073A" w:rsidP="00BD073A"/>
    <w:p w:rsidR="00BD073A" w:rsidRPr="00BD073A" w:rsidRDefault="00BD073A" w:rsidP="00BD073A"/>
    <w:p w:rsidR="00BD073A" w:rsidRPr="00BD073A" w:rsidRDefault="00BD073A" w:rsidP="00BD073A"/>
    <w:p w:rsidR="00BD073A" w:rsidRPr="00AE1528" w:rsidRDefault="00E04EE6" w:rsidP="00E04EE6">
      <w:pPr>
        <w:tabs>
          <w:tab w:val="left" w:pos="4740"/>
          <w:tab w:val="center" w:pos="7725"/>
        </w:tabs>
      </w:pPr>
      <w:r>
        <w:tab/>
      </w:r>
      <w:r w:rsidRPr="002F7E8D">
        <w:rPr>
          <w:rFonts w:ascii="Times New Roman" w:hAnsi="Times New Roman" w:cs="Times New Roman"/>
          <w:b/>
          <w:color w:val="E36C0A" w:themeColor="accent6" w:themeShade="BF"/>
        </w:rPr>
        <w:t>2014 год</w:t>
      </w:r>
      <w:r>
        <w:tab/>
      </w:r>
      <w:r w:rsidRPr="002F7E8D">
        <w:rPr>
          <w:rFonts w:ascii="Times New Roman" w:hAnsi="Times New Roman" w:cs="Times New Roman"/>
          <w:b/>
          <w:color w:val="00B050"/>
        </w:rPr>
        <w:t>2015 год</w:t>
      </w:r>
    </w:p>
    <w:p w:rsidR="00BD073A" w:rsidRPr="00E04EE6" w:rsidRDefault="00E04EE6" w:rsidP="00E04EE6">
      <w:pPr>
        <w:tabs>
          <w:tab w:val="left" w:pos="2160"/>
          <w:tab w:val="left" w:pos="10695"/>
        </w:tabs>
      </w:pPr>
      <w:r>
        <w:tab/>
      </w:r>
      <w:r w:rsidRPr="002F7E8D">
        <w:rPr>
          <w:rFonts w:ascii="Times New Roman" w:hAnsi="Times New Roman" w:cs="Times New Roman"/>
          <w:b/>
          <w:color w:val="808080" w:themeColor="background1" w:themeShade="80"/>
        </w:rPr>
        <w:t>2013 год</w:t>
      </w:r>
      <w:r>
        <w:tab/>
      </w:r>
      <w:r w:rsidRPr="002F7E8D">
        <w:rPr>
          <w:rFonts w:ascii="Times New Roman" w:hAnsi="Times New Roman" w:cs="Times New Roman"/>
          <w:b/>
          <w:color w:val="403152" w:themeColor="accent4" w:themeShade="80"/>
        </w:rPr>
        <w:t>2016 год</w:t>
      </w:r>
      <w:r w:rsidR="00682258">
        <w:rPr>
          <w:rFonts w:ascii="Times New Roman" w:hAnsi="Times New Roman" w:cs="Times New Roman"/>
          <w:b/>
        </w:rPr>
        <w:t xml:space="preserve">               </w:t>
      </w:r>
    </w:p>
    <w:p w:rsidR="00BD073A" w:rsidRDefault="00BD073A" w:rsidP="00BD073A"/>
    <w:p w:rsidR="00BD073A" w:rsidRDefault="00BD073A" w:rsidP="000322F8">
      <w:pPr>
        <w:tabs>
          <w:tab w:val="left" w:pos="2355"/>
          <w:tab w:val="left" w:pos="4920"/>
          <w:tab w:val="center" w:pos="7725"/>
          <w:tab w:val="left" w:pos="10845"/>
        </w:tabs>
      </w:pPr>
      <w:r>
        <w:tab/>
      </w:r>
    </w:p>
    <w:p w:rsidR="00E04EE6" w:rsidRDefault="00E04EE6" w:rsidP="000322F8">
      <w:pPr>
        <w:tabs>
          <w:tab w:val="left" w:pos="2355"/>
          <w:tab w:val="left" w:pos="4920"/>
          <w:tab w:val="center" w:pos="7725"/>
          <w:tab w:val="left" w:pos="10845"/>
        </w:tabs>
      </w:pPr>
    </w:p>
    <w:p w:rsidR="00E04EE6" w:rsidRDefault="00E04EE6" w:rsidP="000322F8">
      <w:pPr>
        <w:tabs>
          <w:tab w:val="left" w:pos="2355"/>
          <w:tab w:val="left" w:pos="4920"/>
          <w:tab w:val="center" w:pos="7725"/>
          <w:tab w:val="left" w:pos="10845"/>
        </w:tabs>
      </w:pPr>
    </w:p>
    <w:p w:rsidR="00E04EE6" w:rsidRPr="00AF0469" w:rsidRDefault="00E04EE6" w:rsidP="00E04EE6">
      <w:pPr>
        <w:pStyle w:val="Default"/>
        <w:jc w:val="center"/>
        <w:rPr>
          <w:color w:val="17365D" w:themeColor="text2" w:themeShade="BF"/>
          <w:sz w:val="32"/>
          <w:szCs w:val="32"/>
        </w:rPr>
      </w:pPr>
      <w:r w:rsidRPr="00AF0469">
        <w:rPr>
          <w:b/>
          <w:bCs/>
          <w:color w:val="17365D" w:themeColor="text2" w:themeShade="BF"/>
          <w:sz w:val="32"/>
          <w:szCs w:val="32"/>
        </w:rPr>
        <w:t xml:space="preserve">Расходы бюджета </w:t>
      </w:r>
      <w:r w:rsidR="00816ABB" w:rsidRPr="00AF0469">
        <w:rPr>
          <w:b/>
          <w:bCs/>
          <w:color w:val="17365D" w:themeColor="text2" w:themeShade="BF"/>
          <w:sz w:val="32"/>
          <w:szCs w:val="32"/>
        </w:rPr>
        <w:t>Углеродовского городского</w:t>
      </w:r>
      <w:r w:rsidRPr="00AF0469">
        <w:rPr>
          <w:b/>
          <w:bCs/>
          <w:color w:val="17365D" w:themeColor="text2" w:themeShade="BF"/>
          <w:sz w:val="32"/>
          <w:szCs w:val="32"/>
        </w:rPr>
        <w:t xml:space="preserve"> поселения,</w:t>
      </w:r>
    </w:p>
    <w:p w:rsidR="00E04EE6" w:rsidRPr="00AF0469" w:rsidRDefault="00E04EE6" w:rsidP="00E04EE6">
      <w:pPr>
        <w:pStyle w:val="Default"/>
        <w:jc w:val="center"/>
        <w:rPr>
          <w:color w:val="17365D" w:themeColor="text2" w:themeShade="BF"/>
          <w:sz w:val="32"/>
          <w:szCs w:val="32"/>
        </w:rPr>
      </w:pPr>
      <w:proofErr w:type="gramStart"/>
      <w:r w:rsidRPr="00AF0469">
        <w:rPr>
          <w:b/>
          <w:bCs/>
          <w:color w:val="17365D" w:themeColor="text2" w:themeShade="BF"/>
          <w:sz w:val="32"/>
          <w:szCs w:val="32"/>
        </w:rPr>
        <w:t>формируемые</w:t>
      </w:r>
      <w:proofErr w:type="gramEnd"/>
      <w:r w:rsidRPr="00AF0469">
        <w:rPr>
          <w:b/>
          <w:bCs/>
          <w:color w:val="17365D" w:themeColor="text2" w:themeShade="BF"/>
          <w:sz w:val="32"/>
          <w:szCs w:val="32"/>
        </w:rPr>
        <w:t xml:space="preserve"> в рамках муниципальных программ</w:t>
      </w:r>
    </w:p>
    <w:p w:rsidR="00E04EE6" w:rsidRPr="00AF0469" w:rsidRDefault="003F2F99" w:rsidP="00E04EE6">
      <w:pPr>
        <w:tabs>
          <w:tab w:val="left" w:pos="3960"/>
          <w:tab w:val="center" w:pos="7725"/>
          <w:tab w:val="left" w:pos="10845"/>
        </w:tabs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ru-RU"/>
        </w:rPr>
        <w:pict>
          <v:oval id="_x0000_s1072" style="position:absolute;left:0;text-align:left;margin-left:277.05pt;margin-top:28.75pt;width:195pt;height:126.45pt;z-index:251695104" fillcolor="#365f91 [2404]" strokecolor="#f2f2f2 [3041]" strokeweight="3pt">
            <v:shadow on="t" type="perspective" color="#3f3151 [1607]" opacity=".5" offset="1pt" offset2="-1pt"/>
            <v:textbox style="mso-next-textbox:#_x0000_s1072">
              <w:txbxContent>
                <w:p w:rsidR="00F30E09" w:rsidRPr="00675A61" w:rsidRDefault="00675A6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11 994,5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32"/>
          <w:szCs w:val="32"/>
          <w:lang w:eastAsia="ru-RU"/>
        </w:rPr>
        <w:pict>
          <v:oval id="_x0000_s1070" style="position:absolute;left:0;text-align:left;margin-left:19.05pt;margin-top:19.75pt;width:219pt;height:160.2pt;z-index:251693056" fillcolor="#365f91 [2404]" strokecolor="#f2f2f2 [3041]" strokeweight="3pt">
            <v:shadow on="t" type="perspective" color="#3f3151 [1607]" opacity=".5" offset="1pt" offset2="-1pt"/>
            <v:textbox style="mso-next-textbox:#_x0000_s1070">
              <w:txbxContent>
                <w:p w:rsidR="00F30E09" w:rsidRPr="00675A61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7 844,6</w:t>
                  </w:r>
                </w:p>
              </w:txbxContent>
            </v:textbox>
          </v:oval>
        </w:pic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                 </w:t>
      </w:r>
      <w:r w:rsidR="00816ABB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Углеродовского городского</w:t>
      </w:r>
      <w:r w:rsidR="00E04EE6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поселения, и непрограммные расходы</w: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     </w: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(тыс.</w:t>
      </w:r>
      <w:r w:rsidR="00B6487D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="00612B73" w:rsidRPr="00AF046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рублей)</w:t>
      </w:r>
    </w:p>
    <w:p w:rsidR="00612B73" w:rsidRPr="000A25E8" w:rsidRDefault="00612B73" w:rsidP="00E04EE6">
      <w:pPr>
        <w:tabs>
          <w:tab w:val="left" w:pos="3960"/>
          <w:tab w:val="center" w:pos="7725"/>
          <w:tab w:val="left" w:pos="10845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04EE6" w:rsidRPr="00E04EE6" w:rsidRDefault="003F2F99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pict>
          <v:oval id="_x0000_s1074" style="position:absolute;margin-left:504.9pt;margin-top:1.15pt;width:210pt;height:133.05pt;z-index:251697152;mso-position-horizontal:absolute;mso-position-vertical:absolute" fillcolor="#365f91 [2404]" strokecolor="#f2f2f2 [3041]" strokeweight="3pt">
            <v:shadow on="t" type="perspective" color="#3f3151 [1607]" opacity=".5" offset="1pt" offset2="-1pt"/>
            <v:textbox>
              <w:txbxContent>
                <w:p w:rsidR="00F30E09" w:rsidRPr="00675A61" w:rsidRDefault="00675A61" w:rsidP="000A25E8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6 337,9</w:t>
                  </w:r>
                </w:p>
              </w:txbxContent>
            </v:textbox>
          </v:oval>
        </w:pict>
      </w: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3F2F99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2"/>
          <w:lang w:eastAsia="ru-RU"/>
        </w:rPr>
        <w:pict>
          <v:oval id="_x0000_s1073" style="position:absolute;margin-left:331.8pt;margin-top:-.15pt;width:135.75pt;height:82.5pt;z-index:251696128" fillcolor="#95b3d7 [1940]" strokecolor="#f2f2f2 [3041]" strokeweight="3pt">
            <v:shadow on="t" type="perspective" color="#974706 [1609]" opacity=".5" offset="1pt" offset2="-1pt"/>
            <v:textbox>
              <w:txbxContent>
                <w:p w:rsidR="00F30E09" w:rsidRPr="00675A61" w:rsidRDefault="00675A6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2 186,6</w:t>
                  </w:r>
                </w:p>
              </w:txbxContent>
            </v:textbox>
          </v:oval>
        </w:pict>
      </w:r>
    </w:p>
    <w:p w:rsidR="00E04EE6" w:rsidRPr="00E04EE6" w:rsidRDefault="003F2F99" w:rsidP="00E0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52"/>
          <w:szCs w:val="52"/>
          <w:lang w:eastAsia="ru-RU"/>
        </w:rPr>
        <w:pict>
          <v:oval id="_x0000_s1076" style="position:absolute;margin-left:597.3pt;margin-top:18.65pt;width:127.5pt;height:88.5pt;z-index:251698176" fillcolor="#95b3d7 [1940]" strokecolor="#f2f2f2 [3041]" strokeweight="3pt">
            <v:shadow on="t" type="perspective" color="#974706 [1609]" opacity=".5" offset="1pt" offset2="-1pt"/>
            <v:textbox>
              <w:txbxContent>
                <w:p w:rsidR="000A25E8" w:rsidRPr="00675A61" w:rsidRDefault="00675A61" w:rsidP="000A25E8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1 358,2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pict>
          <v:oval id="_x0000_s1071" style="position:absolute;margin-left:124.8pt;margin-top:18.65pt;width:130.5pt;height:90pt;z-index:251694080" fillcolor="#95b3d7 [1940]" strokecolor="#f2f2f2 [3041]" strokeweight="3pt">
            <v:shadow on="t" type="perspective" color="#974706 [1609]" opacity=".5" offset="1pt" offset2="-1pt"/>
            <v:textbox>
              <w:txbxContent>
                <w:p w:rsidR="00F30E09" w:rsidRPr="00675A61" w:rsidRDefault="00314781" w:rsidP="00F30E0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675A61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938,4</w:t>
                  </w:r>
                </w:p>
              </w:txbxContent>
            </v:textbox>
          </v:oval>
        </w:pict>
      </w: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AF0469" w:rsidRDefault="00675A61" w:rsidP="00E04EE6">
      <w:pP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0A25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факт</w:t>
      </w:r>
      <w:r w:rsidRPr="00675A6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6487D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2014</w:t>
      </w:r>
      <w:r w:rsidR="00F30E09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а</w:t>
      </w:r>
      <w:r w:rsidR="00F30E09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</w:t>
      </w:r>
      <w:r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               </w:t>
      </w:r>
      <w:r w:rsidR="00860E9E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факт </w:t>
      </w:r>
      <w:r w:rsidR="000A25E8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r w:rsidR="00B6487D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2015</w:t>
      </w:r>
      <w:r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а                   </w:t>
      </w:r>
      <w:r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план </w:t>
      </w:r>
      <w:r w:rsidR="00B6487D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2016</w:t>
      </w:r>
      <w:r w:rsidR="00F30E09" w:rsidRPr="00675A6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а</w:t>
      </w:r>
    </w:p>
    <w:p w:rsidR="00E04EE6" w:rsidRDefault="00E04EE6" w:rsidP="00E04EE6">
      <w:pPr>
        <w:rPr>
          <w:rFonts w:ascii="Times New Roman" w:hAnsi="Times New Roman" w:cs="Times New Roman"/>
          <w:sz w:val="24"/>
          <w:szCs w:val="24"/>
        </w:rPr>
      </w:pPr>
    </w:p>
    <w:p w:rsidR="00E04EE6" w:rsidRPr="00E04EE6" w:rsidRDefault="003F2F99" w:rsidP="00E04EE6">
      <w:pPr>
        <w:pStyle w:val="Default"/>
        <w:rPr>
          <w:sz w:val="28"/>
          <w:szCs w:val="28"/>
        </w:rPr>
      </w:pPr>
      <w:r>
        <w:rPr>
          <w:noProof/>
          <w:lang w:eastAsia="ru-RU"/>
        </w:rPr>
        <w:pict>
          <v:oval id="_x0000_s1077" style="position:absolute;margin-left:19.05pt;margin-top:.65pt;width:16.5pt;height:13.5pt;z-index:251699200" fillcolor="#365f91 [2404]" strokecolor="#f2f2f2 [3041]" strokeweight="3pt">
            <v:shadow on="t" type="perspective" color="#3f3151 [1607]" opacity=".5" offset="1pt" offset2="-1pt"/>
          </v:oval>
        </w:pict>
      </w:r>
      <w:r w:rsidR="00E04EE6">
        <w:tab/>
        <w:t xml:space="preserve"> </w:t>
      </w:r>
      <w:r w:rsidR="00E04EE6" w:rsidRPr="00E04EE6">
        <w:rPr>
          <w:sz w:val="28"/>
          <w:szCs w:val="28"/>
        </w:rPr>
        <w:t xml:space="preserve">- расходы бюджета </w:t>
      </w:r>
      <w:r w:rsidR="00AF0469">
        <w:rPr>
          <w:sz w:val="28"/>
          <w:szCs w:val="28"/>
        </w:rPr>
        <w:t>Углеродовского городского</w:t>
      </w:r>
      <w:r w:rsidR="00E04EE6">
        <w:rPr>
          <w:sz w:val="28"/>
          <w:szCs w:val="28"/>
        </w:rPr>
        <w:t xml:space="preserve"> поселения</w:t>
      </w:r>
      <w:r w:rsidR="00E04EE6" w:rsidRPr="00E04EE6">
        <w:rPr>
          <w:sz w:val="28"/>
          <w:szCs w:val="28"/>
        </w:rPr>
        <w:t xml:space="preserve">, формируемые в рамках муниципальных программ </w:t>
      </w:r>
      <w:r w:rsidR="00AF0469">
        <w:rPr>
          <w:sz w:val="28"/>
          <w:szCs w:val="28"/>
        </w:rPr>
        <w:t>Углеродовского городского</w:t>
      </w:r>
      <w:r w:rsidR="00E04EE6">
        <w:rPr>
          <w:sz w:val="28"/>
          <w:szCs w:val="28"/>
        </w:rPr>
        <w:t xml:space="preserve"> поселения</w:t>
      </w:r>
      <w:r w:rsidR="00E04EE6" w:rsidRPr="00E04EE6">
        <w:rPr>
          <w:sz w:val="28"/>
          <w:szCs w:val="28"/>
        </w:rPr>
        <w:t xml:space="preserve"> </w:t>
      </w:r>
    </w:p>
    <w:p w:rsidR="00E04EE6" w:rsidRDefault="003F2F99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79" style="position:absolute;margin-left:19.05pt;margin-top:6.7pt;width:16.5pt;height:12.75pt;z-index:251700224" fillcolor="#95b3d7 [1940]" strokecolor="#f2f2f2 [3041]" strokeweight="3pt">
            <v:shadow on="t" type="perspective" color="#974706 [1609]" opacity=".5" offset="1pt" offset2="-1pt"/>
          </v:oval>
        </w:pict>
      </w:r>
      <w:r w:rsidR="00E04EE6">
        <w:rPr>
          <w:sz w:val="28"/>
          <w:szCs w:val="28"/>
        </w:rPr>
        <w:t xml:space="preserve">            </w:t>
      </w:r>
      <w:r w:rsidR="00E04EE6" w:rsidRPr="00E04EE6">
        <w:rPr>
          <w:sz w:val="28"/>
          <w:szCs w:val="28"/>
        </w:rPr>
        <w:t xml:space="preserve">- </w:t>
      </w:r>
      <w:r w:rsidR="00E04EE6" w:rsidRPr="00E04EE6">
        <w:rPr>
          <w:rFonts w:ascii="Times New Roman" w:hAnsi="Times New Roman" w:cs="Times New Roman"/>
          <w:sz w:val="28"/>
          <w:szCs w:val="28"/>
        </w:rPr>
        <w:t xml:space="preserve">непрограммные расходы бюджета </w:t>
      </w:r>
      <w:r w:rsidR="00AF0469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="00F30E0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04EE6" w:rsidRPr="00E04EE6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612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25E8" w:rsidRDefault="000A25E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A25E8" w:rsidRDefault="000A25E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A25E8" w:rsidRPr="00C201AC" w:rsidRDefault="000A25E8" w:rsidP="000A25E8">
      <w:pPr>
        <w:tabs>
          <w:tab w:val="left" w:pos="4725"/>
        </w:tabs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Доля муниципальных программ в общем объеме расходов, запланированных на реализацию муниципальных программ </w:t>
      </w:r>
      <w:r w:rsidR="00C201AC"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>Углеродовского городского</w:t>
      </w:r>
      <w:r w:rsidR="000B44A0"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поселения</w:t>
      </w:r>
      <w:r w:rsidR="00675A61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в 2016</w:t>
      </w:r>
      <w:r w:rsidRPr="00C201AC">
        <w:rPr>
          <w:rFonts w:ascii="Times New Roman" w:hAnsi="Times New Roman" w:cs="Times New Roman"/>
          <w:b/>
          <w:bCs/>
          <w:color w:val="595959" w:themeColor="text1" w:themeTint="A6"/>
          <w:sz w:val="38"/>
          <w:szCs w:val="38"/>
        </w:rPr>
        <w:t xml:space="preserve"> году</w:t>
      </w:r>
    </w:p>
    <w:tbl>
      <w:tblPr>
        <w:tblStyle w:val="ac"/>
        <w:tblW w:w="0" w:type="auto"/>
        <w:tblInd w:w="717" w:type="dxa"/>
        <w:shd w:val="clear" w:color="auto" w:fill="92D050"/>
        <w:tblLook w:val="04A0" w:firstRow="1" w:lastRow="0" w:firstColumn="1" w:lastColumn="0" w:noHBand="0" w:noVBand="1"/>
      </w:tblPr>
      <w:tblGrid>
        <w:gridCol w:w="1809"/>
        <w:gridCol w:w="6024"/>
        <w:gridCol w:w="3190"/>
        <w:gridCol w:w="3827"/>
      </w:tblGrid>
      <w:tr w:rsidR="00F64E97" w:rsidRPr="00F64E97" w:rsidTr="003F2F99">
        <w:tc>
          <w:tcPr>
            <w:tcW w:w="1809" w:type="dxa"/>
            <w:shd w:val="clear" w:color="auto" w:fill="92D050"/>
          </w:tcPr>
          <w:p w:rsidR="000A25E8" w:rsidRPr="00F64E97" w:rsidRDefault="000A25E8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№</w:t>
            </w:r>
            <w:r w:rsidR="00C201AC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proofErr w:type="gramStart"/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п</w:t>
            </w:r>
            <w:proofErr w:type="gramEnd"/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/п</w:t>
            </w:r>
          </w:p>
        </w:tc>
        <w:tc>
          <w:tcPr>
            <w:tcW w:w="6024" w:type="dxa"/>
            <w:shd w:val="clear" w:color="auto" w:fill="92D050"/>
          </w:tcPr>
          <w:p w:rsidR="000A25E8" w:rsidRPr="00F64E97" w:rsidRDefault="000A25E8" w:rsidP="00D03E49">
            <w:pPr>
              <w:pStyle w:val="Default"/>
              <w:shd w:val="clear" w:color="auto" w:fill="92D050"/>
              <w:jc w:val="center"/>
              <w:rPr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b/>
                <w:color w:val="4A442A" w:themeColor="background2" w:themeShade="40"/>
                <w:sz w:val="28"/>
                <w:szCs w:val="28"/>
              </w:rPr>
              <w:t>Наименование муниципальной</w:t>
            </w:r>
            <w:r w:rsidR="00C201AC" w:rsidRPr="00F64E97">
              <w:rPr>
                <w:b/>
                <w:color w:val="4A442A" w:themeColor="background2" w:themeShade="40"/>
                <w:sz w:val="28"/>
                <w:szCs w:val="28"/>
              </w:rPr>
              <w:t xml:space="preserve"> программы Углеродовского городского</w:t>
            </w:r>
            <w:r w:rsidRPr="00F64E97">
              <w:rPr>
                <w:b/>
                <w:color w:val="4A442A" w:themeColor="background2" w:themeShade="40"/>
                <w:sz w:val="28"/>
                <w:szCs w:val="28"/>
              </w:rPr>
              <w:t xml:space="preserve"> поселения</w:t>
            </w:r>
          </w:p>
          <w:p w:rsidR="000A25E8" w:rsidRPr="00F64E97" w:rsidRDefault="000A25E8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0A25E8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0A25E8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(тыс.</w:t>
            </w:r>
            <w:r w:rsidR="00675A61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0A25E8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руб</w:t>
            </w:r>
            <w:r w:rsidR="00675A61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.</w:t>
            </w:r>
            <w:r w:rsidR="000A25E8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92D050"/>
          </w:tcPr>
          <w:p w:rsidR="000A25E8" w:rsidRPr="00F64E97" w:rsidRDefault="000A25E8" w:rsidP="00675A61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доля в общих расходах</w:t>
            </w:r>
            <w:r w:rsidR="00021B22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бюджета поселения – </w:t>
            </w:r>
            <w:r w:rsidR="00675A61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7696,1</w:t>
            </w:r>
            <w:r w:rsidR="00021B22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тыс. рублей</w:t>
            </w:r>
            <w:proofErr w:type="gramStart"/>
            <w:r w:rsidR="00021B22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</w:t>
            </w:r>
            <w:r w:rsidR="00D03E49"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0A25E8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</w:t>
            </w:r>
          </w:p>
        </w:tc>
        <w:tc>
          <w:tcPr>
            <w:tcW w:w="6024" w:type="dxa"/>
            <w:shd w:val="clear" w:color="auto" w:fill="92D050"/>
          </w:tcPr>
          <w:p w:rsidR="000A25E8" w:rsidRPr="00F64E97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</w:t>
            </w:r>
            <w:r w:rsidR="000A25E8"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Упра</w:t>
            </w: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вление муниципальными финансами»</w:t>
            </w:r>
          </w:p>
          <w:p w:rsidR="00C6250E" w:rsidRPr="00F64E97" w:rsidRDefault="00C6250E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0A25E8" w:rsidRPr="00F64E97" w:rsidRDefault="00C201AC" w:rsidP="00675A61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3</w:t>
            </w:r>
            <w:r w:rsidR="00675A61"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 040,4</w:t>
            </w:r>
          </w:p>
        </w:tc>
        <w:tc>
          <w:tcPr>
            <w:tcW w:w="3827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39,5</w:t>
            </w:r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0A25E8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2</w:t>
            </w:r>
          </w:p>
        </w:tc>
        <w:tc>
          <w:tcPr>
            <w:tcW w:w="6024" w:type="dxa"/>
            <w:shd w:val="clear" w:color="auto" w:fill="92D050"/>
          </w:tcPr>
          <w:p w:rsidR="00C6250E" w:rsidRPr="00F64E97" w:rsidRDefault="00B655EB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</w:t>
            </w:r>
            <w:r w:rsidR="00C201AC"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Развитие культур</w:t>
            </w: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ы, физической культуры и спорта»</w:t>
            </w:r>
          </w:p>
          <w:p w:rsidR="000A25E8" w:rsidRPr="00F64E97" w:rsidRDefault="00C201AC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90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1 591,7</w:t>
            </w:r>
          </w:p>
        </w:tc>
        <w:tc>
          <w:tcPr>
            <w:tcW w:w="3827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20,7</w:t>
            </w:r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0A25E8" w:rsidRPr="00F64E97" w:rsidRDefault="00021B22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3</w:t>
            </w:r>
          </w:p>
        </w:tc>
        <w:tc>
          <w:tcPr>
            <w:tcW w:w="6024" w:type="dxa"/>
            <w:shd w:val="clear" w:color="auto" w:fill="92D050"/>
          </w:tcPr>
          <w:p w:rsidR="00C6250E" w:rsidRPr="00F64E97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</w:t>
            </w:r>
            <w:r w:rsidR="00D03E49"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Защита населения и территории от чрезвычайных ситуаций, обеспечение пожарной безопасности и безопа</w:t>
            </w: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сности людей на водных объектах»</w:t>
            </w:r>
          </w:p>
        </w:tc>
        <w:tc>
          <w:tcPr>
            <w:tcW w:w="3190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110,6</w:t>
            </w:r>
          </w:p>
        </w:tc>
        <w:tc>
          <w:tcPr>
            <w:tcW w:w="3827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1,4</w:t>
            </w:r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0A25E8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4</w:t>
            </w:r>
          </w:p>
        </w:tc>
        <w:tc>
          <w:tcPr>
            <w:tcW w:w="6024" w:type="dxa"/>
            <w:shd w:val="clear" w:color="auto" w:fill="92D050"/>
          </w:tcPr>
          <w:p w:rsidR="000A25E8" w:rsidRPr="00F64E97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«Развитие транспортной системы»</w:t>
            </w:r>
          </w:p>
          <w:p w:rsidR="00C6250E" w:rsidRPr="00F64E97" w:rsidRDefault="00C6250E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674,4</w:t>
            </w:r>
          </w:p>
        </w:tc>
        <w:tc>
          <w:tcPr>
            <w:tcW w:w="3827" w:type="dxa"/>
            <w:shd w:val="clear" w:color="auto" w:fill="92D050"/>
          </w:tcPr>
          <w:p w:rsidR="000A25E8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8,8</w:t>
            </w:r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D03E49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5</w:t>
            </w:r>
          </w:p>
        </w:tc>
        <w:tc>
          <w:tcPr>
            <w:tcW w:w="6024" w:type="dxa"/>
            <w:shd w:val="clear" w:color="auto" w:fill="92D050"/>
          </w:tcPr>
          <w:p w:rsidR="00C6250E" w:rsidRPr="00F64E97" w:rsidRDefault="00B655EB" w:rsidP="00D03E49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</w:t>
            </w:r>
            <w:r w:rsidR="00D03E49"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Благоустройство территории и</w:t>
            </w: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жилищно-коммунальное хозяйство»</w:t>
            </w:r>
          </w:p>
        </w:tc>
        <w:tc>
          <w:tcPr>
            <w:tcW w:w="3190" w:type="dxa"/>
            <w:shd w:val="clear" w:color="auto" w:fill="92D050"/>
          </w:tcPr>
          <w:p w:rsidR="00D03E49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842,0</w:t>
            </w:r>
          </w:p>
        </w:tc>
        <w:tc>
          <w:tcPr>
            <w:tcW w:w="3827" w:type="dxa"/>
            <w:shd w:val="clear" w:color="auto" w:fill="92D050"/>
          </w:tcPr>
          <w:p w:rsidR="00D03E49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10,9</w:t>
            </w:r>
          </w:p>
        </w:tc>
      </w:tr>
      <w:tr w:rsidR="00F64E97" w:rsidRPr="00F64E97" w:rsidTr="003F2F99">
        <w:tc>
          <w:tcPr>
            <w:tcW w:w="1809" w:type="dxa"/>
            <w:shd w:val="clear" w:color="auto" w:fill="92D050"/>
          </w:tcPr>
          <w:p w:rsidR="00D03E49" w:rsidRPr="00F64E97" w:rsidRDefault="00C201AC" w:rsidP="00C201AC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6</w:t>
            </w:r>
          </w:p>
        </w:tc>
        <w:tc>
          <w:tcPr>
            <w:tcW w:w="6024" w:type="dxa"/>
            <w:shd w:val="clear" w:color="auto" w:fill="92D050"/>
          </w:tcPr>
          <w:p w:rsidR="00D03E49" w:rsidRPr="00F64E97" w:rsidRDefault="00B655EB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«Муниципальная политика»</w:t>
            </w:r>
          </w:p>
          <w:p w:rsidR="00C6250E" w:rsidRPr="00F64E97" w:rsidRDefault="00C6250E" w:rsidP="00C201AC">
            <w:pPr>
              <w:shd w:val="clear" w:color="auto" w:fill="92D050"/>
              <w:tabs>
                <w:tab w:val="left" w:pos="4725"/>
              </w:tabs>
              <w:rPr>
                <w:rFonts w:ascii="Times New Roman" w:eastAsia="Times New Roman" w:hAnsi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92D050"/>
          </w:tcPr>
          <w:p w:rsidR="00D03E49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78,8</w:t>
            </w:r>
          </w:p>
        </w:tc>
        <w:tc>
          <w:tcPr>
            <w:tcW w:w="3827" w:type="dxa"/>
            <w:shd w:val="clear" w:color="auto" w:fill="92D050"/>
          </w:tcPr>
          <w:p w:rsidR="00D03E49" w:rsidRPr="00F64E97" w:rsidRDefault="00675A61" w:rsidP="00D03E49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color w:val="4A442A" w:themeColor="background2" w:themeShade="40"/>
                <w:sz w:val="28"/>
                <w:szCs w:val="28"/>
              </w:rPr>
              <w:t>1,0</w:t>
            </w:r>
          </w:p>
        </w:tc>
      </w:tr>
      <w:tr w:rsidR="00F64E97" w:rsidRPr="00F64E97" w:rsidTr="003F2F99">
        <w:tc>
          <w:tcPr>
            <w:tcW w:w="7833" w:type="dxa"/>
            <w:gridSpan w:val="2"/>
            <w:shd w:val="clear" w:color="auto" w:fill="92D050"/>
          </w:tcPr>
          <w:p w:rsidR="00D822DB" w:rsidRPr="00F64E97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  <w:lang w:eastAsia="ru-RU"/>
              </w:rPr>
            </w:pPr>
          </w:p>
          <w:p w:rsidR="00D822DB" w:rsidRPr="00F64E97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F64E97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  <w:lang w:eastAsia="ru-RU"/>
              </w:rPr>
              <w:t>ИТОГО ПО ПРОГРАММАМ:</w:t>
            </w:r>
          </w:p>
          <w:p w:rsidR="00D822DB" w:rsidRPr="00F64E97" w:rsidRDefault="00D822DB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92D050"/>
            <w:vAlign w:val="center"/>
          </w:tcPr>
          <w:p w:rsidR="00D822DB" w:rsidRPr="00F64E97" w:rsidRDefault="00675A61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6 337,9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D822DB" w:rsidRPr="00F64E97" w:rsidRDefault="00675A61" w:rsidP="00C6250E">
            <w:pPr>
              <w:shd w:val="clear" w:color="auto" w:fill="92D050"/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</w:pPr>
            <w:r w:rsidRPr="00F64E97">
              <w:rPr>
                <w:rFonts w:ascii="Times New Roman" w:hAnsi="Times New Roman" w:cs="Times New Roman"/>
                <w:b/>
                <w:color w:val="4A442A" w:themeColor="background2" w:themeShade="40"/>
                <w:sz w:val="28"/>
                <w:szCs w:val="28"/>
              </w:rPr>
              <w:t>82,3</w:t>
            </w:r>
          </w:p>
        </w:tc>
      </w:tr>
    </w:tbl>
    <w:p w:rsidR="000A25E8" w:rsidRDefault="000A25E8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Default="00D03E49" w:rsidP="00D03E49">
      <w:pPr>
        <w:shd w:val="clear" w:color="auto" w:fill="FFFFFF" w:themeFill="background1"/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D03E49" w:rsidRPr="00F64E97" w:rsidRDefault="00D03E49" w:rsidP="005E1891">
      <w:pPr>
        <w:pStyle w:val="a5"/>
        <w:jc w:val="center"/>
        <w:rPr>
          <w:b/>
          <w:color w:val="365F91" w:themeColor="accent1" w:themeShade="BF"/>
          <w:sz w:val="36"/>
          <w:szCs w:val="36"/>
        </w:rPr>
      </w:pPr>
      <w:r w:rsidRPr="00F64E97">
        <w:rPr>
          <w:b/>
          <w:color w:val="365F91" w:themeColor="accent1" w:themeShade="BF"/>
          <w:sz w:val="36"/>
          <w:szCs w:val="36"/>
        </w:rPr>
        <w:t xml:space="preserve">Объем бюджетных ассигнований на реализацию </w:t>
      </w:r>
      <w:r w:rsidR="0004429C" w:rsidRPr="00F64E97">
        <w:rPr>
          <w:b/>
          <w:color w:val="365F91" w:themeColor="accent1" w:themeShade="BF"/>
          <w:sz w:val="36"/>
          <w:szCs w:val="36"/>
        </w:rPr>
        <w:t xml:space="preserve">муниципальных </w:t>
      </w:r>
      <w:r w:rsidRPr="00F64E97">
        <w:rPr>
          <w:b/>
          <w:color w:val="365F91" w:themeColor="accent1" w:themeShade="BF"/>
          <w:sz w:val="36"/>
          <w:szCs w:val="36"/>
        </w:rPr>
        <w:t xml:space="preserve">программ </w:t>
      </w:r>
      <w:r w:rsidR="00073D18" w:rsidRPr="00F64E97">
        <w:rPr>
          <w:b/>
          <w:color w:val="365F91" w:themeColor="accent1" w:themeShade="BF"/>
          <w:sz w:val="36"/>
          <w:szCs w:val="36"/>
        </w:rPr>
        <w:t xml:space="preserve">  </w:t>
      </w:r>
      <w:r w:rsidR="0004429C" w:rsidRPr="00F64E97">
        <w:rPr>
          <w:b/>
          <w:color w:val="365F91" w:themeColor="accent1" w:themeShade="BF"/>
          <w:sz w:val="36"/>
          <w:szCs w:val="36"/>
        </w:rPr>
        <w:t xml:space="preserve">                     </w:t>
      </w:r>
      <w:r w:rsidR="005E1891" w:rsidRPr="00F64E97">
        <w:rPr>
          <w:b/>
          <w:color w:val="365F91" w:themeColor="accent1" w:themeShade="BF"/>
          <w:sz w:val="36"/>
          <w:szCs w:val="36"/>
        </w:rPr>
        <w:t xml:space="preserve">                                                     </w:t>
      </w:r>
      <w:r w:rsidR="00675A61" w:rsidRPr="00F64E97">
        <w:rPr>
          <w:b/>
          <w:color w:val="365F91" w:themeColor="accent1" w:themeShade="BF"/>
          <w:sz w:val="36"/>
          <w:szCs w:val="36"/>
        </w:rPr>
        <w:t xml:space="preserve">                                               в 2014</w:t>
      </w:r>
      <w:r w:rsidRPr="00F64E97">
        <w:rPr>
          <w:b/>
          <w:color w:val="365F91" w:themeColor="accent1" w:themeShade="BF"/>
          <w:sz w:val="36"/>
          <w:szCs w:val="36"/>
        </w:rPr>
        <w:t>-201</w:t>
      </w:r>
      <w:r w:rsidR="00675A61" w:rsidRPr="00F64E97">
        <w:rPr>
          <w:b/>
          <w:color w:val="365F91" w:themeColor="accent1" w:themeShade="BF"/>
          <w:sz w:val="36"/>
          <w:szCs w:val="36"/>
        </w:rPr>
        <w:t>6</w:t>
      </w:r>
      <w:r w:rsidRPr="00F64E97">
        <w:rPr>
          <w:b/>
          <w:color w:val="365F91" w:themeColor="accent1" w:themeShade="BF"/>
          <w:sz w:val="36"/>
          <w:szCs w:val="36"/>
        </w:rPr>
        <w:t xml:space="preserve"> годах</w:t>
      </w:r>
      <w:r w:rsidR="00073D18" w:rsidRPr="00F64E97">
        <w:rPr>
          <w:b/>
          <w:color w:val="365F91" w:themeColor="accent1" w:themeShade="BF"/>
          <w:sz w:val="36"/>
          <w:szCs w:val="36"/>
        </w:rPr>
        <w:t xml:space="preserve">     </w:t>
      </w:r>
      <w:r w:rsidR="0004429C" w:rsidRPr="00F64E97">
        <w:rPr>
          <w:b/>
          <w:color w:val="365F91" w:themeColor="accent1" w:themeShade="BF"/>
          <w:sz w:val="36"/>
          <w:szCs w:val="36"/>
        </w:rPr>
        <w:t xml:space="preserve">             </w:t>
      </w:r>
      <w:r w:rsidR="005E1891" w:rsidRPr="00F64E97">
        <w:rPr>
          <w:b/>
          <w:color w:val="365F91" w:themeColor="accent1" w:themeShade="BF"/>
          <w:sz w:val="36"/>
          <w:szCs w:val="36"/>
        </w:rPr>
        <w:t xml:space="preserve">             </w:t>
      </w:r>
      <w:r w:rsidR="0004429C" w:rsidRPr="00F64E97">
        <w:rPr>
          <w:b/>
          <w:color w:val="365F91" w:themeColor="accent1" w:themeShade="BF"/>
          <w:sz w:val="36"/>
          <w:szCs w:val="36"/>
        </w:rPr>
        <w:t xml:space="preserve">  </w:t>
      </w:r>
      <w:r w:rsidR="00073D18" w:rsidRPr="00F64E97">
        <w:rPr>
          <w:b/>
          <w:color w:val="365F91" w:themeColor="accent1" w:themeShade="BF"/>
          <w:sz w:val="36"/>
          <w:szCs w:val="36"/>
        </w:rPr>
        <w:t xml:space="preserve"> </w:t>
      </w:r>
      <w:r w:rsidR="00073D18" w:rsidRPr="00F64E97">
        <w:rPr>
          <w:b/>
          <w:color w:val="365F91" w:themeColor="accent1" w:themeShade="BF"/>
          <w:sz w:val="28"/>
          <w:szCs w:val="28"/>
        </w:rPr>
        <w:t>(тыс.</w:t>
      </w:r>
      <w:r w:rsidR="005E1891" w:rsidRPr="00F64E97">
        <w:rPr>
          <w:b/>
          <w:color w:val="365F91" w:themeColor="accent1" w:themeShade="BF"/>
          <w:sz w:val="28"/>
          <w:szCs w:val="28"/>
        </w:rPr>
        <w:t xml:space="preserve"> </w:t>
      </w:r>
      <w:r w:rsidR="00073D18" w:rsidRPr="00F64E97">
        <w:rPr>
          <w:b/>
          <w:color w:val="365F91" w:themeColor="accent1" w:themeShade="BF"/>
          <w:sz w:val="28"/>
          <w:szCs w:val="28"/>
        </w:rPr>
        <w:t>рублей)</w:t>
      </w:r>
    </w:p>
    <w:p w:rsidR="00E04EE6" w:rsidRDefault="008002B6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22425" wp14:editId="7ED19500">
            <wp:extent cx="9534525" cy="41433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3D18" w:rsidRDefault="00073D1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073D18" w:rsidRDefault="00073D18" w:rsidP="00E04EE6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435B24" w:rsidRPr="005E2B9A" w:rsidRDefault="00073D18" w:rsidP="00073D18">
      <w:pPr>
        <w:pStyle w:val="a5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E2B9A">
        <w:rPr>
          <w:b/>
          <w:color w:val="5F497A" w:themeColor="accent4" w:themeShade="BF"/>
        </w:rPr>
        <w:t>Структура расходов бюджета поселения</w:t>
      </w:r>
      <w:r w:rsidR="00F64E97" w:rsidRPr="005E2B9A">
        <w:rPr>
          <w:b/>
          <w:color w:val="5F497A" w:themeColor="accent4" w:themeShade="BF"/>
        </w:rPr>
        <w:t xml:space="preserve"> в 2016</w:t>
      </w:r>
      <w:r w:rsidRPr="005E2B9A">
        <w:rPr>
          <w:b/>
          <w:color w:val="5F497A" w:themeColor="accent4" w:themeShade="BF"/>
        </w:rPr>
        <w:t xml:space="preserve"> году по разделам</w:t>
      </w:r>
    </w:p>
    <w:p w:rsidR="00435B24" w:rsidRPr="00435B24" w:rsidRDefault="00435B24" w:rsidP="00435B24"/>
    <w:p w:rsidR="00435B24" w:rsidRPr="00435B24" w:rsidRDefault="00021647" w:rsidP="00435B24">
      <w:r>
        <w:rPr>
          <w:noProof/>
          <w:lang w:eastAsia="ru-RU"/>
        </w:rPr>
        <w:drawing>
          <wp:inline distT="0" distB="0" distL="0" distR="0" wp14:anchorId="494E210D" wp14:editId="5556D9E5">
            <wp:extent cx="10001250" cy="4657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5B24" w:rsidRPr="00435B24" w:rsidRDefault="00435B24" w:rsidP="000F2D95">
      <w:pPr>
        <w:tabs>
          <w:tab w:val="left" w:pos="14100"/>
        </w:tabs>
      </w:pPr>
    </w:p>
    <w:p w:rsidR="00435B24" w:rsidRPr="00435B24" w:rsidRDefault="00435B24" w:rsidP="00435B24"/>
    <w:p w:rsidR="00435B24" w:rsidRDefault="00435B24" w:rsidP="00435B24">
      <w:pPr>
        <w:tabs>
          <w:tab w:val="left" w:pos="13935"/>
        </w:tabs>
      </w:pPr>
      <w:r>
        <w:tab/>
      </w:r>
    </w:p>
    <w:p w:rsidR="00AB115A" w:rsidRPr="00AB115A" w:rsidRDefault="00AB115A" w:rsidP="00431CEE">
      <w:pPr>
        <w:spacing w:after="0" w:line="240" w:lineRule="auto"/>
        <w:ind w:firstLine="709"/>
        <w:jc w:val="center"/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eastAsia="x-none"/>
        </w:rPr>
      </w:pP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Основные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параметры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бюджет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x-none"/>
        </w:rPr>
        <w:t>а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Углеродовского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городского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поселения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Красносулинского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района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на</w:t>
      </w:r>
      <w:r w:rsidRPr="00AB115A">
        <w:rPr>
          <w:rFonts w:ascii="Bodoni MT Black" w:eastAsia="Times New Roman" w:hAnsi="Bodoni MT Black" w:cs="Times New Roman"/>
          <w:b/>
          <w:color w:val="17365D" w:themeColor="text2" w:themeShade="BF"/>
          <w:sz w:val="32"/>
          <w:szCs w:val="32"/>
          <w:lang w:val="x-none" w:eastAsia="x-none"/>
        </w:rPr>
        <w:t xml:space="preserve"> 2016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val="x-none" w:eastAsia="x-none"/>
        </w:rPr>
        <w:t>год</w:t>
      </w:r>
    </w:p>
    <w:p w:rsidR="00AB115A" w:rsidRPr="00AB115A" w:rsidRDefault="00AB115A" w:rsidP="00431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</w:pP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      </w:t>
      </w:r>
      <w:r w:rsidR="00431CEE"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        </w:t>
      </w:r>
    </w:p>
    <w:p w:rsidR="00AB115A" w:rsidRPr="00AB115A" w:rsidRDefault="00AB115A" w:rsidP="00431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</w:pP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      </w:t>
      </w:r>
    </w:p>
    <w:p w:rsidR="00AB115A" w:rsidRPr="00AB115A" w:rsidRDefault="00AB115A" w:rsidP="00431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</w:pP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</w:t>
      </w:r>
      <w:r w:rsidR="00431CEE"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   </w:t>
      </w:r>
      <w:r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                            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                  </w:t>
      </w:r>
    </w:p>
    <w:p w:rsidR="00AB115A" w:rsidRPr="00AB115A" w:rsidRDefault="00431CEE" w:rsidP="00431C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</w:pP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(</w:t>
      </w:r>
      <w:r w:rsidR="00AB115A" w:rsidRPr="00AB115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 xml:space="preserve">тыс.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  <w:t xml:space="preserve"> 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x-none" w:eastAsia="x-none"/>
        </w:rPr>
        <w:t>руб</w:t>
      </w:r>
      <w:r w:rsidRPr="00431CE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x-none"/>
        </w:rPr>
        <w:t>.)</w:t>
      </w:r>
    </w:p>
    <w:tbl>
      <w:tblPr>
        <w:tblW w:w="11410" w:type="dxa"/>
        <w:jc w:val="center"/>
        <w:tblInd w:w="-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ayout w:type="fixed"/>
        <w:tblLook w:val="0000" w:firstRow="0" w:lastRow="0" w:firstColumn="0" w:lastColumn="0" w:noHBand="0" w:noVBand="0"/>
      </w:tblPr>
      <w:tblGrid>
        <w:gridCol w:w="4005"/>
        <w:gridCol w:w="2976"/>
        <w:gridCol w:w="2870"/>
        <w:gridCol w:w="1559"/>
      </w:tblGrid>
      <w:tr w:rsidR="00AB115A" w:rsidRPr="00AB115A" w:rsidTr="00431CEE">
        <w:trPr>
          <w:cantSplit/>
          <w:tblHeader/>
          <w:jc w:val="center"/>
        </w:trPr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AB115A" w:rsidRPr="00AB115A" w:rsidRDefault="00AB115A" w:rsidP="00431CE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AB115A" w:rsidRPr="00AB115A" w:rsidRDefault="00AB115A" w:rsidP="00431CE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 xml:space="preserve">Изменение к </w:t>
            </w: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br/>
              <w:t>предыдущему году, %</w:t>
            </w:r>
          </w:p>
        </w:tc>
      </w:tr>
      <w:tr w:rsidR="00AB115A" w:rsidRPr="00AB115A" w:rsidTr="00431CEE">
        <w:trPr>
          <w:cantSplit/>
          <w:tblHeader/>
          <w:jc w:val="center"/>
        </w:trPr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 xml:space="preserve">Решение от  25.12.2014   № 67 «О бюджете Углеродовского городского поселения Красносулинского района на 2015 год и на плановый период 2016 и 2017 годов» </w:t>
            </w:r>
          </w:p>
          <w:p w:rsidR="00AB115A" w:rsidRPr="00AB115A" w:rsidRDefault="00AB115A" w:rsidP="0043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(первоначально утвержденное)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Решение от 29.12.2015 № 107 «О бюджете Углеродовского городского поселения Красносулинского района на 2016 год»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431CE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 w:eastAsia="ru-RU"/>
              </w:rPr>
              <w:t>I</w:t>
            </w: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 Доходы, всего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8 783,0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7 696,1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87,6</w:t>
            </w: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B115A" w:rsidRPr="00AB115A" w:rsidTr="00431CEE">
        <w:trPr>
          <w:cantSplit/>
          <w:trHeight w:val="255"/>
          <w:jc w:val="center"/>
        </w:trPr>
        <w:tc>
          <w:tcPr>
            <w:tcW w:w="4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2 579,8</w:t>
            </w:r>
          </w:p>
        </w:tc>
        <w:tc>
          <w:tcPr>
            <w:tcW w:w="2870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2 831,5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109,8</w:t>
            </w: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безвозмездные поступления из федерального бюджета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6 203,2</w:t>
            </w:r>
          </w:p>
        </w:tc>
        <w:tc>
          <w:tcPr>
            <w:tcW w:w="2870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AB115A" w:rsidRPr="00AB115A" w:rsidRDefault="00AB115A" w:rsidP="00AB115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5 155,6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83,1</w:t>
            </w: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 w:eastAsia="ru-RU"/>
              </w:rPr>
              <w:t>II</w:t>
            </w: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 Расходы, всего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8 783,0</w:t>
            </w:r>
          </w:p>
        </w:tc>
        <w:tc>
          <w:tcPr>
            <w:tcW w:w="2870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7 696,1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87,6</w:t>
            </w:r>
          </w:p>
        </w:tc>
      </w:tr>
      <w:tr w:rsidR="00AB115A" w:rsidRPr="00AB115A" w:rsidTr="00431CEE">
        <w:trPr>
          <w:cantSplit/>
          <w:trHeight w:val="657"/>
          <w:jc w:val="center"/>
        </w:trPr>
        <w:tc>
          <w:tcPr>
            <w:tcW w:w="4005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 w:eastAsia="ru-RU"/>
              </w:rPr>
              <w:t>III</w:t>
            </w: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 Дефицит (-)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0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B115A" w:rsidRPr="00AB115A" w:rsidTr="00431CEE">
        <w:trPr>
          <w:cantSplit/>
          <w:jc w:val="center"/>
        </w:trPr>
        <w:tc>
          <w:tcPr>
            <w:tcW w:w="4005" w:type="dxa"/>
            <w:shd w:val="clear" w:color="auto" w:fill="B8CCE4" w:themeFill="accent1" w:themeFillTint="66"/>
          </w:tcPr>
          <w:p w:rsidR="00AB115A" w:rsidRPr="00AB115A" w:rsidRDefault="00AB115A" w:rsidP="00AB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val="en-US" w:eastAsia="ru-RU"/>
              </w:rPr>
              <w:t>VI</w:t>
            </w:r>
            <w:r w:rsidRPr="00AB115A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  <w:lang w:eastAsia="ru-RU"/>
              </w:rPr>
              <w:t>. Источники финансирования дефицита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0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  <w:r w:rsidRPr="00AB115A"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AB115A" w:rsidRPr="00AB115A" w:rsidRDefault="00AB115A" w:rsidP="00AB115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244061" w:themeColor="accent1" w:themeShade="80"/>
                <w:sz w:val="24"/>
                <w:szCs w:val="24"/>
                <w:lang w:eastAsia="ru-RU"/>
              </w:rPr>
            </w:pPr>
          </w:p>
        </w:tc>
      </w:tr>
    </w:tbl>
    <w:p w:rsidR="00AB115A" w:rsidRPr="00AB115A" w:rsidRDefault="00AB115A" w:rsidP="00AB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73D18" w:rsidRDefault="00435B24" w:rsidP="00435B24">
      <w:pPr>
        <w:tabs>
          <w:tab w:val="left" w:pos="13110"/>
        </w:tabs>
      </w:pPr>
      <w:r>
        <w:tab/>
      </w:r>
    </w:p>
    <w:p w:rsidR="00431CEE" w:rsidRDefault="00431CEE" w:rsidP="00435B24">
      <w:pPr>
        <w:tabs>
          <w:tab w:val="left" w:pos="13110"/>
        </w:tabs>
      </w:pPr>
    </w:p>
    <w:p w:rsidR="00431CEE" w:rsidRDefault="003F2F99" w:rsidP="00435B24">
      <w:pPr>
        <w:tabs>
          <w:tab w:val="left" w:pos="13110"/>
        </w:tabs>
      </w:pP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7" type="#_x0000_t98" style="position:absolute;margin-left:255.35pt;margin-top:1.8pt;width:375.75pt;height:185.35pt;z-index:251727872" fillcolor="#d99594 [1941]" strokecolor="#622423 [1605]">
            <v:textbox>
              <w:txbxContent>
                <w:p w:rsidR="006B6511" w:rsidRDefault="006B6511"/>
                <w:p w:rsidR="006B6511" w:rsidRPr="006B6511" w:rsidRDefault="006B6511" w:rsidP="006B6511">
                  <w:pPr>
                    <w:jc w:val="center"/>
                    <w:rPr>
                      <w:rFonts w:ascii="Algerian" w:hAnsi="Algeri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6B6511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ОСОБЕННОСТИ</w:t>
                  </w:r>
                  <w:r w:rsidRPr="006B6511">
                    <w:rPr>
                      <w:rFonts w:ascii="Algerian" w:hAnsi="Algeri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 </w:t>
                  </w:r>
                  <w:r w:rsidRPr="006B6511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ФОРМИРОВАНИЯ</w:t>
                  </w:r>
                  <w:r w:rsidRPr="006B6511">
                    <w:rPr>
                      <w:rFonts w:ascii="Algerian" w:hAnsi="Algeri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 </w:t>
                  </w:r>
                  <w:r w:rsidRPr="006B6511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БЮДЖЕТА</w:t>
                  </w:r>
                  <w:r w:rsidRPr="006B6511">
                    <w:rPr>
                      <w:rFonts w:ascii="Algerian" w:hAnsi="Algeri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 </w:t>
                  </w:r>
                  <w:r w:rsidRPr="006B6511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НА</w:t>
                  </w:r>
                  <w:r w:rsidRPr="006B6511">
                    <w:rPr>
                      <w:rFonts w:ascii="Algerian" w:hAnsi="Algeri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 2016 </w:t>
                  </w:r>
                  <w:r w:rsidRPr="006B6511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ГОД</w:t>
                  </w:r>
                </w:p>
              </w:txbxContent>
            </v:textbox>
          </v:shape>
        </w:pict>
      </w:r>
    </w:p>
    <w:p w:rsidR="00431CEE" w:rsidRDefault="00431CEE" w:rsidP="00435B24">
      <w:pPr>
        <w:tabs>
          <w:tab w:val="left" w:pos="13110"/>
        </w:tabs>
      </w:pPr>
    </w:p>
    <w:p w:rsidR="00431CEE" w:rsidRDefault="00431CEE" w:rsidP="00431CEE"/>
    <w:p w:rsidR="00553654" w:rsidRDefault="00553654" w:rsidP="00431CEE"/>
    <w:p w:rsidR="00553654" w:rsidRDefault="00553654" w:rsidP="00553654"/>
    <w:p w:rsidR="00553654" w:rsidRDefault="00553654" w:rsidP="00553654">
      <w:pPr>
        <w:tabs>
          <w:tab w:val="left" w:pos="10995"/>
        </w:tabs>
      </w:pPr>
      <w:r>
        <w:tab/>
      </w:r>
    </w:p>
    <w:p w:rsidR="00553654" w:rsidRPr="00553654" w:rsidRDefault="003F2F99" w:rsidP="00553654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2" o:spid="_x0000_s1097" type="#_x0000_t84" style="position:absolute;margin-left:14.7pt;margin-top:21.05pt;width:232.1pt;height:221.9pt;z-index:2517135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" fillcolor="#92cddc [1944]" strokecolor="#002060" strokeweight=".71mm">
            <v:stroke joinstyle="round"/>
            <v:textbox inset="2.5mm,1.25mm,2.5mm,1.25mm">
              <w:txbxContent>
                <w:p w:rsidR="00553654" w:rsidRPr="006B6511" w:rsidRDefault="00553654" w:rsidP="00553654">
                  <w:pPr>
                    <w:pStyle w:val="af1"/>
                    <w:tabs>
                      <w:tab w:val="left" w:pos="1140"/>
                      <w:tab w:val="left" w:pos="2280"/>
                      <w:tab w:val="left" w:pos="342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17365D" w:themeColor="text2" w:themeShade="BF"/>
                    </w:rPr>
                  </w:pPr>
                  <w:r w:rsidRPr="006B6511">
                    <w:rPr>
                      <w:rFonts w:eastAsia="Microsoft YaHei"/>
                      <w:b/>
                      <w:color w:val="17365D" w:themeColor="text2" w:themeShade="BF"/>
                      <w:kern w:val="24"/>
                      <w:sz w:val="28"/>
                      <w:szCs w:val="28"/>
                    </w:rPr>
                    <w:t>Федеральный закон от 30.09.2015 № 273-ФЗ "Об особенностях составления и утверждения проектов бюджетов бюджетной системы РФ на 2016 год…"</w:t>
                  </w:r>
                </w:p>
              </w:txbxContent>
            </v:textbox>
          </v:shape>
        </w:pict>
      </w:r>
    </w:p>
    <w:p w:rsidR="00553654" w:rsidRPr="00553654" w:rsidRDefault="003F2F99" w:rsidP="00553654"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4" o:spid="_x0000_s1098" type="#_x0000_t21" style="position:absolute;margin-left:520.25pt;margin-top:3.05pt;width:198.4pt;height:197.25pt;z-index:2517155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" fillcolor="#92d050" strokecolor="#4e6128 [1606]" strokeweight=".71mm">
            <v:stroke joinstyle="round"/>
            <v:textbox inset="2.5mm,1.25mm,2.5mm,1.25mm">
              <w:txbxContent>
                <w:p w:rsidR="00553654" w:rsidRPr="00264EBA" w:rsidRDefault="00553654" w:rsidP="00553654">
                  <w:pPr>
                    <w:pStyle w:val="af1"/>
                    <w:tabs>
                      <w:tab w:val="left" w:pos="1140"/>
                      <w:tab w:val="left" w:pos="2280"/>
                      <w:tab w:val="left" w:pos="342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4F6228" w:themeColor="accent3" w:themeShade="80"/>
                    </w:rPr>
                  </w:pPr>
                  <w:r w:rsidRPr="00264EBA">
                    <w:rPr>
                      <w:rFonts w:eastAsia="Microsoft YaHei"/>
                      <w:b/>
                      <w:color w:val="4F6228" w:themeColor="accent3" w:themeShade="80"/>
                      <w:kern w:val="24"/>
                    </w:rPr>
                    <w:t>Областной закон от 20.10.2015 №413-ЗС "Об особенностях регулирования бюджетных правоотношений в Ростовской области в 2015 и 2016 годах"</w:t>
                  </w:r>
                </w:p>
              </w:txbxContent>
            </v:textbox>
          </v:shape>
        </w:pict>
      </w:r>
    </w:p>
    <w:p w:rsidR="00553654" w:rsidRPr="00553654" w:rsidRDefault="00553654" w:rsidP="00553654"/>
    <w:p w:rsidR="00553654" w:rsidRPr="00553654" w:rsidRDefault="00553654" w:rsidP="00553654"/>
    <w:p w:rsidR="00553654" w:rsidRPr="00553654" w:rsidRDefault="003F2F99" w:rsidP="00553654">
      <w:r>
        <w:rPr>
          <w:noProof/>
          <w:lang w:eastAsia="ru-RU"/>
        </w:rPr>
        <w:pict>
          <v:shape id="_x0000_s1108" type="#_x0000_t32" style="position:absolute;margin-left:247.1pt;margin-top:22.75pt;width:273.15pt;height:0;z-index:251728896" o:connectortype="straight" strokecolor="#4f81bd [3204]" strokeweight="3pt">
            <v:stroke endarrow="block"/>
          </v:shape>
        </w:pict>
      </w:r>
    </w:p>
    <w:p w:rsidR="00553654" w:rsidRDefault="00553654" w:rsidP="00553654"/>
    <w:p w:rsidR="00553654" w:rsidRDefault="003F2F99" w:rsidP="00553654">
      <w:r>
        <w:rPr>
          <w:noProof/>
        </w:rPr>
        <w:pict>
          <v:roundrect id="AutoShape 6" o:spid="_x0000_s1099" style="position:absolute;margin-left:238.5pt;margin-top:22.75pt;width:226.75pt;height:145.65pt;z-index:2517176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" fillcolor="#fcf" strokecolor="#7030a0" strokeweight=".71mm">
            <v:textbox inset="2.5mm,1.25mm,2.5mm,1.25mm">
              <w:txbxContent>
                <w:p w:rsidR="00553654" w:rsidRPr="00264EBA" w:rsidRDefault="00264EBA" w:rsidP="00553654">
                  <w:pPr>
                    <w:pStyle w:val="af1"/>
                    <w:tabs>
                      <w:tab w:val="left" w:pos="1140"/>
                      <w:tab w:val="left" w:pos="2280"/>
                      <w:tab w:val="left" w:pos="342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5F497A" w:themeColor="accent4" w:themeShade="BF"/>
                    </w:rPr>
                  </w:pPr>
                  <w:r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>Решение</w:t>
                  </w:r>
                  <w:r w:rsidR="00553654"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 xml:space="preserve"> Собрания депутатов </w:t>
                  </w:r>
                  <w:r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 xml:space="preserve">Углеродовского городского  поселения от 30.10.2015 № 98     </w:t>
                  </w:r>
                  <w:r w:rsidR="00553654"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 xml:space="preserve"> «Об особенностях регулирования бюджетных правоотношений в </w:t>
                  </w:r>
                  <w:r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 xml:space="preserve">Углеродовском городском </w:t>
                  </w:r>
                  <w:r w:rsidR="00553654" w:rsidRPr="00264EBA">
                    <w:rPr>
                      <w:rFonts w:eastAsia="Microsoft YaHei"/>
                      <w:b/>
                      <w:color w:val="5F497A" w:themeColor="accent4" w:themeShade="BF"/>
                      <w:kern w:val="24"/>
                    </w:rPr>
                    <w:t xml:space="preserve"> поселении в 2015 и 2016 годах»</w:t>
                  </w:r>
                </w:p>
              </w:txbxContent>
            </v:textbox>
          </v:roundrect>
        </w:pict>
      </w:r>
    </w:p>
    <w:p w:rsidR="00553654" w:rsidRPr="00553654" w:rsidRDefault="00553654" w:rsidP="00553654"/>
    <w:p w:rsidR="00553654" w:rsidRPr="00553654" w:rsidRDefault="003F2F99" w:rsidP="00553654">
      <w:r>
        <w:rPr>
          <w:noProof/>
          <w:lang w:eastAsia="ru-RU"/>
        </w:rPr>
        <w:pict>
          <v:shape id="_x0000_s1109" type="#_x0000_t32" style="position:absolute;margin-left:465.25pt;margin-top:22.2pt;width:155.35pt;height:25.5pt;flip:x;z-index:251729920" o:connectortype="straight" strokecolor="#76923c [2406]" strokeweight="3pt">
            <v:stroke endarrow="block"/>
          </v:shape>
        </w:pict>
      </w:r>
    </w:p>
    <w:p w:rsidR="00553654" w:rsidRPr="00553654" w:rsidRDefault="003F2F99" w:rsidP="00553654">
      <w:r>
        <w:rPr>
          <w:noProof/>
          <w:lang w:eastAsia="ru-RU"/>
        </w:rPr>
        <w:pict>
          <v:shape id="_x0000_s1110" type="#_x0000_t32" style="position:absolute;margin-left:154.85pt;margin-top:6.5pt;width:83.65pt;height:78.25pt;flip:x;z-index:251730944" o:connectortype="straight" strokecolor="#5f497a [2407]" strokeweight="3pt">
            <v:stroke endarrow="block"/>
          </v:shape>
        </w:pict>
      </w:r>
    </w:p>
    <w:p w:rsidR="00553654" w:rsidRPr="00553654" w:rsidRDefault="00553654" w:rsidP="00553654"/>
    <w:p w:rsidR="00553654" w:rsidRDefault="003F2F99" w:rsidP="00553654">
      <w:r>
        <w:rPr>
          <w:noProof/>
        </w:rPr>
        <w:pict>
          <v:oval id="AutoShape 14" o:spid="_x0000_s1101" style="position:absolute;margin-left:492.35pt;margin-top:10.2pt;width:220.5pt;height:118.75pt;z-index:25172172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" fillcolor="#fbd4b4 [1305]" strokecolor="#974706 [1609]" strokeweight=".71mm">
            <v:textbox inset="2.5mm,1.25mm,2.5mm,1.25mm">
              <w:txbxContent>
                <w:p w:rsidR="00553654" w:rsidRPr="00264EBA" w:rsidRDefault="00553654" w:rsidP="00553654">
                  <w:pPr>
                    <w:pStyle w:val="af1"/>
                    <w:tabs>
                      <w:tab w:val="left" w:pos="1140"/>
                      <w:tab w:val="left" w:pos="228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984806" w:themeColor="accent6" w:themeShade="80"/>
                    </w:rPr>
                  </w:pPr>
                  <w:proofErr w:type="gramStart"/>
                  <w:r w:rsidRPr="00264EBA">
                    <w:rPr>
                      <w:rFonts w:eastAsia="Microsoft YaHei"/>
                      <w:color w:val="984806" w:themeColor="accent6" w:themeShade="80"/>
                      <w:kern w:val="24"/>
                    </w:rPr>
                    <w:t>Внесен</w:t>
                  </w:r>
                  <w:proofErr w:type="gramEnd"/>
                  <w:r w:rsidRPr="00264EBA">
                    <w:rPr>
                      <w:rFonts w:eastAsia="Microsoft YaHei"/>
                      <w:color w:val="984806" w:themeColor="accent6" w:themeShade="80"/>
                      <w:kern w:val="24"/>
                    </w:rPr>
                    <w:t xml:space="preserve"> в Собрание депутатов </w:t>
                  </w:r>
                  <w:r w:rsidR="00264EBA">
                    <w:rPr>
                      <w:rFonts w:eastAsia="Microsoft YaHei"/>
                      <w:color w:val="984806" w:themeColor="accent6" w:themeShade="80"/>
                      <w:kern w:val="24"/>
                    </w:rPr>
                    <w:t>Углеродовского городского поселения 20.11.2015</w:t>
                  </w:r>
                </w:p>
              </w:txbxContent>
            </v:textbox>
          </v:oval>
        </w:pict>
      </w:r>
    </w:p>
    <w:p w:rsidR="00431CEE" w:rsidRDefault="003F2F99" w:rsidP="00553654">
      <w:pPr>
        <w:tabs>
          <w:tab w:val="left" w:pos="3000"/>
        </w:tabs>
      </w:pPr>
      <w:r>
        <w:rPr>
          <w:noProof/>
          <w:lang w:eastAsia="ru-RU"/>
        </w:rPr>
        <w:pict>
          <v:shape id="_x0000_s1111" type="#_x0000_t32" style="position:absolute;margin-left:210.45pt;margin-top:53.95pt;width:281.9pt;height:1.5pt;flip:y;z-index:251731968" o:connectortype="straight" strokecolor="#7f7f7f [1612]" strokeweight="3pt">
            <v:stroke endarrow="block"/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9" o:spid="_x0000_s1100" type="#_x0000_t65" style="position:absolute;margin-left:110.6pt;margin-top:8.45pt;width:99.85pt;height:98pt;z-index:251719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" fillcolor="#d8d8d8 [2732]" strokecolor="#7f7f7f [1612]" strokeweight=".71mm">
            <v:textbox inset="2.5mm,1.25mm,2.5mm,1.25mm">
              <w:txbxContent>
                <w:p w:rsidR="00553654" w:rsidRPr="00264EBA" w:rsidRDefault="00553654" w:rsidP="00553654">
                  <w:pPr>
                    <w:pStyle w:val="af1"/>
                    <w:tabs>
                      <w:tab w:val="left" w:pos="114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7F7F7F" w:themeColor="text1" w:themeTint="80"/>
                    </w:rPr>
                  </w:pPr>
                  <w:r w:rsidRPr="00264EBA">
                    <w:rPr>
                      <w:rFonts w:eastAsia="Microsoft YaHei"/>
                      <w:b/>
                      <w:bCs/>
                      <w:color w:val="7F7F7F" w:themeColor="text1" w:themeTint="80"/>
                      <w:kern w:val="24"/>
                      <w:sz w:val="28"/>
                      <w:szCs w:val="28"/>
                    </w:rPr>
                    <w:t xml:space="preserve">Проект </w:t>
                  </w:r>
                </w:p>
                <w:p w:rsidR="00553654" w:rsidRPr="00264EBA" w:rsidRDefault="00553654" w:rsidP="00553654">
                  <w:pPr>
                    <w:pStyle w:val="af1"/>
                    <w:tabs>
                      <w:tab w:val="left" w:pos="114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7F7F7F" w:themeColor="text1" w:themeTint="80"/>
                    </w:rPr>
                  </w:pPr>
                  <w:r w:rsidRPr="00264EBA">
                    <w:rPr>
                      <w:rFonts w:eastAsia="Microsoft YaHei"/>
                      <w:b/>
                      <w:bCs/>
                      <w:color w:val="7F7F7F" w:themeColor="text1" w:themeTint="80"/>
                      <w:kern w:val="24"/>
                      <w:sz w:val="28"/>
                      <w:szCs w:val="28"/>
                    </w:rPr>
                    <w:t xml:space="preserve">решения о бюджете </w:t>
                  </w:r>
                </w:p>
                <w:p w:rsidR="00553654" w:rsidRPr="00264EBA" w:rsidRDefault="00553654" w:rsidP="00553654">
                  <w:pPr>
                    <w:pStyle w:val="af1"/>
                    <w:tabs>
                      <w:tab w:val="left" w:pos="1140"/>
                    </w:tabs>
                    <w:spacing w:before="0" w:beforeAutospacing="0" w:after="0" w:afterAutospacing="0"/>
                    <w:jc w:val="center"/>
                    <w:textAlignment w:val="baseline"/>
                    <w:rPr>
                      <w:color w:val="7F7F7F" w:themeColor="text1" w:themeTint="80"/>
                    </w:rPr>
                  </w:pPr>
                  <w:r w:rsidRPr="00264EBA">
                    <w:rPr>
                      <w:rFonts w:eastAsia="Microsoft YaHei"/>
                      <w:b/>
                      <w:bCs/>
                      <w:color w:val="7F7F7F" w:themeColor="text1" w:themeTint="80"/>
                      <w:kern w:val="24"/>
                      <w:sz w:val="28"/>
                      <w:szCs w:val="28"/>
                    </w:rPr>
                    <w:t>на 1 год</w:t>
                  </w:r>
                </w:p>
              </w:txbxContent>
            </v:textbox>
          </v:shape>
        </w:pict>
      </w:r>
      <w:r w:rsidR="00553654">
        <w:tab/>
      </w:r>
    </w:p>
    <w:p w:rsidR="009849F2" w:rsidRDefault="009849F2" w:rsidP="00553654">
      <w:pPr>
        <w:tabs>
          <w:tab w:val="left" w:pos="3000"/>
        </w:tabs>
      </w:pPr>
    </w:p>
    <w:p w:rsidR="009849F2" w:rsidRPr="00A15BE6" w:rsidRDefault="009849F2" w:rsidP="00A15BE6"/>
    <w:p w:rsidR="00A15BE6" w:rsidRDefault="00A15BE6" w:rsidP="00553654">
      <w:pPr>
        <w:tabs>
          <w:tab w:val="left" w:pos="3000"/>
        </w:tabs>
        <w:rPr>
          <w:rFonts w:ascii="Times New Roman" w:hAnsi="Times New Roman" w:cs="Times New Roman"/>
          <w:color w:val="0066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199B558" wp14:editId="49743C61">
            <wp:extent cx="10201275" cy="6019800"/>
            <wp:effectExtent l="19050" t="19050" r="9525" b="0"/>
            <wp:docPr id="7" name="Рисунок 7" descr="http://pwpt.ru/uploads/presentation_screenshots/150076feefd3452067c0a92fc6c2d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wpt.ru/uploads/presentation_screenshots/150076feefd3452067c0a92fc6c2d5e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6019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15BE6" w:rsidRDefault="00A15BE6" w:rsidP="00553654">
      <w:pPr>
        <w:tabs>
          <w:tab w:val="left" w:pos="3000"/>
        </w:tabs>
        <w:rPr>
          <w:rFonts w:ascii="Times New Roman" w:hAnsi="Times New Roman" w:cs="Times New Roman"/>
          <w:color w:val="006600"/>
          <w:sz w:val="32"/>
          <w:szCs w:val="32"/>
        </w:rPr>
      </w:pPr>
    </w:p>
    <w:p w:rsidR="005E2B9A" w:rsidRPr="005E2B9A" w:rsidRDefault="005E2B9A" w:rsidP="00553654">
      <w:pPr>
        <w:tabs>
          <w:tab w:val="left" w:pos="3000"/>
        </w:tabs>
        <w:rPr>
          <w:rFonts w:ascii="Times New Roman" w:hAnsi="Times New Roman" w:cs="Times New Roman"/>
          <w:color w:val="006600"/>
          <w:sz w:val="32"/>
          <w:szCs w:val="32"/>
        </w:rPr>
      </w:pPr>
    </w:p>
    <w:sectPr w:rsidR="005E2B9A" w:rsidRPr="005E2B9A" w:rsidSect="00A15BE6">
      <w:footerReference w:type="default" r:id="rId17"/>
      <w:pgSz w:w="16838" w:h="11906" w:orient="landscape"/>
      <w:pgMar w:top="142" w:right="253" w:bottom="142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24" w:rsidRDefault="00C62F24" w:rsidP="00392721">
      <w:pPr>
        <w:spacing w:after="0" w:line="240" w:lineRule="auto"/>
      </w:pPr>
      <w:r>
        <w:separator/>
      </w:r>
    </w:p>
  </w:endnote>
  <w:endnote w:type="continuationSeparator" w:id="0">
    <w:p w:rsidR="00C62F24" w:rsidRDefault="00C62F24" w:rsidP="0039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94" w:rsidRDefault="00982B94">
    <w:pPr>
      <w:pStyle w:val="a9"/>
    </w:pPr>
  </w:p>
  <w:p w:rsidR="00095E1F" w:rsidRDefault="00095E1F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  <w:p w:rsidR="00982B94" w:rsidRDefault="00982B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24" w:rsidRDefault="00C62F24" w:rsidP="00392721">
      <w:pPr>
        <w:spacing w:after="0" w:line="240" w:lineRule="auto"/>
      </w:pPr>
      <w:r>
        <w:separator/>
      </w:r>
    </w:p>
  </w:footnote>
  <w:footnote w:type="continuationSeparator" w:id="0">
    <w:p w:rsidR="00C62F24" w:rsidRDefault="00C62F24" w:rsidP="00392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65"/>
    <w:rsid w:val="00021647"/>
    <w:rsid w:val="00021B22"/>
    <w:rsid w:val="000322F8"/>
    <w:rsid w:val="0004429C"/>
    <w:rsid w:val="00050A55"/>
    <w:rsid w:val="00052056"/>
    <w:rsid w:val="00073D18"/>
    <w:rsid w:val="00092154"/>
    <w:rsid w:val="00095E1F"/>
    <w:rsid w:val="00096223"/>
    <w:rsid w:val="000A25E8"/>
    <w:rsid w:val="000B2322"/>
    <w:rsid w:val="000B44A0"/>
    <w:rsid w:val="000E32DB"/>
    <w:rsid w:val="000F2D95"/>
    <w:rsid w:val="0013282E"/>
    <w:rsid w:val="00144759"/>
    <w:rsid w:val="001460EC"/>
    <w:rsid w:val="001542B6"/>
    <w:rsid w:val="001C20D1"/>
    <w:rsid w:val="00213A51"/>
    <w:rsid w:val="002257D5"/>
    <w:rsid w:val="00264EBA"/>
    <w:rsid w:val="002844F9"/>
    <w:rsid w:val="002A00A8"/>
    <w:rsid w:val="002F0467"/>
    <w:rsid w:val="002F7E8D"/>
    <w:rsid w:val="00314781"/>
    <w:rsid w:val="00320327"/>
    <w:rsid w:val="00322111"/>
    <w:rsid w:val="0033734D"/>
    <w:rsid w:val="00343039"/>
    <w:rsid w:val="003807A1"/>
    <w:rsid w:val="00392721"/>
    <w:rsid w:val="003D1536"/>
    <w:rsid w:val="003E55E3"/>
    <w:rsid w:val="003F2F99"/>
    <w:rsid w:val="00431CEE"/>
    <w:rsid w:val="00435B24"/>
    <w:rsid w:val="0048083A"/>
    <w:rsid w:val="00482349"/>
    <w:rsid w:val="004A6B3D"/>
    <w:rsid w:val="004B5C61"/>
    <w:rsid w:val="004C1B68"/>
    <w:rsid w:val="00512DF0"/>
    <w:rsid w:val="00553654"/>
    <w:rsid w:val="00556EB3"/>
    <w:rsid w:val="0059203C"/>
    <w:rsid w:val="005E1891"/>
    <w:rsid w:val="005E2B9A"/>
    <w:rsid w:val="00612B73"/>
    <w:rsid w:val="00642059"/>
    <w:rsid w:val="006648A5"/>
    <w:rsid w:val="00675A61"/>
    <w:rsid w:val="00682258"/>
    <w:rsid w:val="006B6511"/>
    <w:rsid w:val="006D2756"/>
    <w:rsid w:val="006D7D95"/>
    <w:rsid w:val="006E3403"/>
    <w:rsid w:val="00710C8B"/>
    <w:rsid w:val="00716E65"/>
    <w:rsid w:val="00742589"/>
    <w:rsid w:val="00767705"/>
    <w:rsid w:val="007D5822"/>
    <w:rsid w:val="008002B6"/>
    <w:rsid w:val="00816ABB"/>
    <w:rsid w:val="00860770"/>
    <w:rsid w:val="00860E9E"/>
    <w:rsid w:val="008858DB"/>
    <w:rsid w:val="008B04CF"/>
    <w:rsid w:val="008E0025"/>
    <w:rsid w:val="008E3C9D"/>
    <w:rsid w:val="008E72EE"/>
    <w:rsid w:val="009165C4"/>
    <w:rsid w:val="00922681"/>
    <w:rsid w:val="00947577"/>
    <w:rsid w:val="0095639A"/>
    <w:rsid w:val="0096107B"/>
    <w:rsid w:val="00961839"/>
    <w:rsid w:val="00982B94"/>
    <w:rsid w:val="009849F2"/>
    <w:rsid w:val="009953BE"/>
    <w:rsid w:val="009B4235"/>
    <w:rsid w:val="00A15BE6"/>
    <w:rsid w:val="00A515FD"/>
    <w:rsid w:val="00A555B6"/>
    <w:rsid w:val="00A656E1"/>
    <w:rsid w:val="00A9524B"/>
    <w:rsid w:val="00AB115A"/>
    <w:rsid w:val="00AC4BAD"/>
    <w:rsid w:val="00AE1528"/>
    <w:rsid w:val="00AF0469"/>
    <w:rsid w:val="00B06DDE"/>
    <w:rsid w:val="00B6487D"/>
    <w:rsid w:val="00B655EB"/>
    <w:rsid w:val="00B976FE"/>
    <w:rsid w:val="00BD073A"/>
    <w:rsid w:val="00BD5E6F"/>
    <w:rsid w:val="00C1797F"/>
    <w:rsid w:val="00C201AC"/>
    <w:rsid w:val="00C205B9"/>
    <w:rsid w:val="00C6250E"/>
    <w:rsid w:val="00C62F24"/>
    <w:rsid w:val="00CD38CC"/>
    <w:rsid w:val="00D03E49"/>
    <w:rsid w:val="00D0449F"/>
    <w:rsid w:val="00D04536"/>
    <w:rsid w:val="00D46E6B"/>
    <w:rsid w:val="00D822DB"/>
    <w:rsid w:val="00D87643"/>
    <w:rsid w:val="00DB256D"/>
    <w:rsid w:val="00DB413E"/>
    <w:rsid w:val="00DC1BF7"/>
    <w:rsid w:val="00DE076E"/>
    <w:rsid w:val="00DF16AF"/>
    <w:rsid w:val="00E021AE"/>
    <w:rsid w:val="00E04EE6"/>
    <w:rsid w:val="00E143D4"/>
    <w:rsid w:val="00E93E63"/>
    <w:rsid w:val="00F0455D"/>
    <w:rsid w:val="00F23495"/>
    <w:rsid w:val="00F30E09"/>
    <w:rsid w:val="00F64E97"/>
    <w:rsid w:val="00F66B9C"/>
    <w:rsid w:val="00F7740F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fillcolor="none [1305]" strokecolor="none [1607]"/>
    </o:shapedefaults>
    <o:shapelayout v:ext="edit">
      <o:idmap v:ext="edit" data="1"/>
      <o:rules v:ext="edit">
        <o:r id="V:Rule8" type="connector" idref="#_x0000_s1066"/>
        <o:r id="V:Rule9" type="connector" idref="#_x0000_s1067"/>
        <o:r id="V:Rule10" type="connector" idref="#_x0000_s1068"/>
        <o:r id="V:Rule11" type="connector" idref="#_x0000_s1108"/>
        <o:r id="V:Rule12" type="connector" idref="#_x0000_s1109"/>
        <o:r id="V:Rule13" type="connector" idref="#_x0000_s1111"/>
        <o:r id="V:Rule14" type="connector" idref="#_x0000_s111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6"/>
  </w:style>
  <w:style w:type="paragraph" w:styleId="1">
    <w:name w:val="heading 1"/>
    <w:basedOn w:val="a"/>
    <w:next w:val="a"/>
    <w:link w:val="10"/>
    <w:uiPriority w:val="9"/>
    <w:qFormat/>
    <w:rsid w:val="00995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6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6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6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39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721"/>
  </w:style>
  <w:style w:type="paragraph" w:styleId="a9">
    <w:name w:val="footer"/>
    <w:basedOn w:val="a"/>
    <w:link w:val="aa"/>
    <w:uiPriority w:val="99"/>
    <w:unhideWhenUsed/>
    <w:rsid w:val="0039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721"/>
  </w:style>
  <w:style w:type="paragraph" w:customStyle="1" w:styleId="Default">
    <w:name w:val="Default"/>
    <w:rsid w:val="00961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5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C179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rsid w:val="000A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13282E"/>
    <w:pPr>
      <w:widowControl w:val="0"/>
      <w:tabs>
        <w:tab w:val="left" w:pos="90"/>
        <w:tab w:val="center" w:pos="7590"/>
        <w:tab w:val="right" w:pos="9645"/>
      </w:tabs>
      <w:autoSpaceDE w:val="0"/>
      <w:autoSpaceDN w:val="0"/>
      <w:adjustRightInd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3282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A656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656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431C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445160676159E-2"/>
          <c:y val="0.10559244733191621"/>
          <c:w val="0.55977359824840545"/>
          <c:h val="0.819233356286737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explosion val="17"/>
            <c:spPr>
              <a:solidFill>
                <a:srgbClr val="00B0F0"/>
              </a:solidFill>
            </c:spPr>
          </c:dPt>
          <c:dPt>
            <c:idx val="1"/>
            <c:bubble3D val="0"/>
            <c:explosion val="16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dPt>
          <c:dPt>
            <c:idx val="2"/>
            <c:bubble3D val="0"/>
            <c:explosion val="31"/>
            <c:spPr>
              <a:solidFill>
                <a:schemeClr val="bg2">
                  <a:lumMod val="50000"/>
                </a:schemeClr>
              </a:solidFill>
            </c:spPr>
          </c:dPt>
          <c:dPt>
            <c:idx val="5"/>
            <c:bubble3D val="0"/>
            <c:spPr>
              <a:solidFill>
                <a:srgbClr val="92D050"/>
              </a:solidFill>
              <a:ln>
                <a:solidFill>
                  <a:srgbClr val="FF0000"/>
                </a:solidFill>
              </a:ln>
            </c:spPr>
          </c:dPt>
          <c:dPt>
            <c:idx val="6"/>
            <c:bubble3D val="0"/>
            <c:explosion val="19"/>
            <c:spPr>
              <a:solidFill>
                <a:srgbClr val="FFFF0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2,4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22,4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592264697482767E-2"/>
                  <c:y val="-0.120254283803878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5962901010430693E-2"/>
                  <c:y val="-0.186115784956538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</a:t>
                    </a:r>
                    <a:r>
                      <a:rPr lang="ru-RU" baseline="0"/>
                      <a:t>1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8,1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4,7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1.6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52.4</c:v>
                </c:pt>
                <c:pt idx="1">
                  <c:v>10.4</c:v>
                </c:pt>
                <c:pt idx="2">
                  <c:v>22.4</c:v>
                </c:pt>
                <c:pt idx="3">
                  <c:v>0.1</c:v>
                </c:pt>
                <c:pt idx="4">
                  <c:v>0.3</c:v>
                </c:pt>
                <c:pt idx="5">
                  <c:v>8.1</c:v>
                </c:pt>
                <c:pt idx="6">
                  <c:v>4.7</c:v>
                </c:pt>
                <c:pt idx="7">
                  <c:v>1.6</c:v>
                </c:pt>
              </c:numCache>
            </c:numRef>
          </c:val>
        </c:ser>
        <c:ser>
          <c:idx val="1"/>
          <c:order val="1"/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cat>
            <c:strRef>
              <c:f>Лист1!$A$2:$A$10</c:f>
              <c:strCache>
                <c:ptCount val="8"/>
                <c:pt idx="0">
                  <c:v>ЗЕМЕЛЬНЫЙ НАЛОГ- 1 483.7 тыс.руб.</c:v>
                </c:pt>
                <c:pt idx="1">
                  <c:v>НДФЛ- 293.6 тыс.рублей</c:v>
                </c:pt>
                <c:pt idx="2">
                  <c:v>НАЛОГИ НА ТОВАРЫ (РАБОТЫ, УСЛУГИ), РЕАЛИЗУЕМЫЕ НА ТЕРРИТОРИИ РОССИЙСКОЙ ФЕДЕРАЦИИ-635.1 тыс.рублей</c:v>
                </c:pt>
                <c:pt idx="3">
                  <c:v>НАЛОГИ НА СОВОКУПНЫЙ ДОХОД-1.3 тыс.рублей</c:v>
                </c:pt>
                <c:pt idx="4">
                  <c:v>ГОС.ПОШЛИНА-7.5 тыс.рублей   </c:v>
                </c:pt>
                <c:pt idx="5">
                  <c:v>ДОХОДЫ ОТ ИСПОЛЬЗОВАНИЯ ИМУЩЕСТВА, НАХОДЯЩЕГОСЯ В ГОСУДАРСТВЕННОЙ И МУНИЦИПАЛЬНОЙ СОБСТВЕННОСТИ-230.5 тыс.рублей</c:v>
                </c:pt>
                <c:pt idx="6">
                  <c:v>НАЛОГ НА ИМУЩЕСТВО ФИЗИЧЕСКИХ ЛИЦ-134.3 тыс.рублей</c:v>
                </c:pt>
                <c:pt idx="7">
                  <c:v>ШТРАФЫ, САНКЦИИ, ВОЗМЕЩЕНИЕ УЩЕРБА-45.5 тыс.рублей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61421152407762503"/>
          <c:y val="8.9638034789377564E-4"/>
          <c:w val="0.33549005938844062"/>
          <c:h val="0.97939083660169857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957190869873252E-2"/>
          <c:y val="3.3720636856611585E-2"/>
          <c:w val="0.74461695169948183"/>
          <c:h val="0.79286758859015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 бюджетам поселений на выравнивание  бюджетной обеспеченности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9 506.0 тыс.руб</c:v>
                </c:pt>
                <c:pt idx="3">
                  <c:v>2016 год (ПЛАН)                                                                     БЕЗВОЗМЕЗДНЫЕ ПОСТУПЛЕНИЯ                      4 864.6тыс.руб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78.400000000000006</c:v>
                </c:pt>
                <c:pt idx="1">
                  <c:v>74</c:v>
                </c:pt>
                <c:pt idx="2">
                  <c:v>60.1</c:v>
                </c:pt>
                <c:pt idx="3">
                  <c:v>95.6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Субвенции бюджетам субъектов Российской Федерации и муниципальных образований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9 506.0 тыс.руб</c:v>
                </c:pt>
                <c:pt idx="3">
                  <c:v>2016 год (ПЛАН)                                                                     БЕЗВОЗМЕЗДНЫЕ ПОСТУПЛЕНИЯ                      4 864.6тыс.руб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2.1</c:v>
                </c:pt>
                <c:pt idx="2">
                  <c:v>1.7</c:v>
                </c:pt>
                <c:pt idx="3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2013 год                                                                        БЕЗВОЗМЕЗДНЫЕ ПОСТУПЛЕНИЯ                                       6 557,8 тыс.руб</c:v>
                </c:pt>
                <c:pt idx="1">
                  <c:v>2014 год                                                                        БЕЗВОЗМЕЗДНЫЕ ПОСТУПЛЕНИЯ                                                            7 301,2 тыс.руб</c:v>
                </c:pt>
                <c:pt idx="2">
                  <c:v>2015 год                                                                          БЕЗВОЗМЕЗДНЫЕ ПОСТУПЛЕНИЯ                    9 506.0 тыс.руб</c:v>
                </c:pt>
                <c:pt idx="3">
                  <c:v>2016 год (ПЛАН)                                                                     БЕЗВОЗМЕЗДНЫЕ ПОСТУПЛЕНИЯ                      4 864.6тыс.руб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19.3</c:v>
                </c:pt>
                <c:pt idx="1">
                  <c:v>23.9</c:v>
                </c:pt>
                <c:pt idx="2">
                  <c:v>38.200000000000003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266688"/>
        <c:axId val="139803648"/>
        <c:axId val="0"/>
      </c:bar3DChart>
      <c:catAx>
        <c:axId val="13926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803648"/>
        <c:crosses val="autoZero"/>
        <c:auto val="1"/>
        <c:lblAlgn val="ctr"/>
        <c:lblOffset val="100"/>
        <c:noMultiLvlLbl val="0"/>
      </c:catAx>
      <c:valAx>
        <c:axId val="13980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6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67692835225564"/>
          <c:y val="6.492398017445998E-2"/>
          <c:w val="0.24332307164774433"/>
          <c:h val="0.44190578683359338"/>
        </c:manualLayout>
      </c:layout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39760239760239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7</a:t>
                    </a:r>
                    <a:r>
                      <a:rPr lang="ru-RU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 844,6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980019980019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11 994,5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29603729603729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6 337,9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Лист1!$B$2:$D$2</c:f>
              <c:numCache>
                <c:formatCode>_-* #,##0.0_р_._-;\-* #,##0.0_р_._-;_-* "-"?_р_._-;_-@_-</c:formatCode>
                <c:ptCount val="3"/>
                <c:pt idx="0">
                  <c:v>8782.1</c:v>
                </c:pt>
                <c:pt idx="1">
                  <c:v>12390.3</c:v>
                </c:pt>
                <c:pt idx="2">
                  <c:v>7696.1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39843840"/>
        <c:axId val="141680640"/>
        <c:axId val="0"/>
      </c:bar3DChart>
      <c:catAx>
        <c:axId val="1398438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 b="1" i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41680640"/>
        <c:crosses val="autoZero"/>
        <c:auto val="1"/>
        <c:lblAlgn val="ctr"/>
        <c:lblOffset val="100"/>
        <c:noMultiLvlLbl val="0"/>
      </c:catAx>
      <c:valAx>
        <c:axId val="141680640"/>
        <c:scaling>
          <c:orientation val="minMax"/>
        </c:scaling>
        <c:delete val="0"/>
        <c:axPos val="l"/>
        <c:majorGridlines/>
        <c:numFmt formatCode="_-* #,##0.0_р_._-;\-* #,##0.0_р_._-;_-* &quot;-&quot;?_р_._-;_-@_-" sourceLinked="1"/>
        <c:majorTickMark val="none"/>
        <c:minorTickMark val="none"/>
        <c:tickLblPos val="nextTo"/>
        <c:crossAx val="139843840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7 696,1 тыс. рублей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703437176622846E-2"/>
          <c:y val="0.12259289674680235"/>
          <c:w val="0.60193070977711205"/>
          <c:h val="0.822912473364142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7 696.1 тыс. рублей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convex"/>
            </a:sp3d>
          </c:spPr>
          <c:explosion val="35"/>
          <c:dPt>
            <c:idx val="0"/>
            <c:bubble3D val="0"/>
            <c:spPr>
              <a:solidFill>
                <a:srgbClr val="FF330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385854664022467E-2"/>
                  <c:y val="1.975513796971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435751322795596E-2"/>
                  <c:y val="2.0858251614253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3833164584501325E-2"/>
                  <c:y val="-2.2326994401773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вопросы-4 118.3 тыс. рублей</c:v>
                </c:pt>
                <c:pt idx="1">
                  <c:v>Национальная оборона-174.8 тыс. рублей</c:v>
                </c:pt>
                <c:pt idx="2">
                  <c:v>Национальная безопасность и правоохранительная деятельность-110.6 тыс. рублей</c:v>
                </c:pt>
                <c:pt idx="3">
                  <c:v>Национальная экономика-4674.4 тыс. рублей</c:v>
                </c:pt>
                <c:pt idx="4">
                  <c:v>Жилищно-коммунальное хозяйство-1 004.5 тыс. рублей</c:v>
                </c:pt>
                <c:pt idx="5">
                  <c:v>Культура, кинематография-1 571.7 тыс. рублей</c:v>
                </c:pt>
                <c:pt idx="6">
                  <c:v>Социальная политика-21.8  тыс. рублей</c:v>
                </c:pt>
                <c:pt idx="7">
                  <c:v>Физическая культура и спорт-20.0 тыс. рублей</c:v>
                </c:pt>
              </c:strCache>
            </c:strRef>
          </c:cat>
          <c:val>
            <c:numRef>
              <c:f>Лист1!$B$2:$B$9</c:f>
              <c:numCache>
                <c:formatCode>#,##0.0_р_.</c:formatCode>
                <c:ptCount val="8"/>
                <c:pt idx="0">
                  <c:v>4118.3</c:v>
                </c:pt>
                <c:pt idx="1">
                  <c:v>174.8</c:v>
                </c:pt>
                <c:pt idx="2">
                  <c:v>110.6</c:v>
                </c:pt>
                <c:pt idx="3">
                  <c:v>674.4</c:v>
                </c:pt>
                <c:pt idx="4">
                  <c:v>1004.5</c:v>
                </c:pt>
                <c:pt idx="5">
                  <c:v>1571.7</c:v>
                </c:pt>
                <c:pt idx="6">
                  <c:v>21.8</c:v>
                </c:pt>
                <c:pt idx="7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attFill prst="pct5">
          <a:fgClr>
            <a:schemeClr val="accent1"/>
          </a:fgClr>
          <a:bgClr>
            <a:schemeClr val="bg1"/>
          </a:bgClr>
        </a:pattFill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F41-266C-4552-8D44-4F08C04D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34</cp:revision>
  <dcterms:created xsi:type="dcterms:W3CDTF">2015-02-03T11:14:00Z</dcterms:created>
  <dcterms:modified xsi:type="dcterms:W3CDTF">2016-02-11T11:18:00Z</dcterms:modified>
</cp:coreProperties>
</file>