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DB" w:rsidRPr="00320327" w:rsidRDefault="00320327" w:rsidP="0033734D">
      <w:pPr>
        <w:pStyle w:val="af"/>
        <w:jc w:val="center"/>
        <w:rPr>
          <w:rFonts w:ascii="Times New Roman" w:hAnsi="Times New Roman" w:cs="Times New Roman"/>
          <w:b/>
          <w:i w:val="0"/>
          <w:color w:val="1F497D" w:themeColor="text2"/>
          <w:sz w:val="32"/>
          <w:szCs w:val="32"/>
        </w:rPr>
      </w:pPr>
      <w:r w:rsidRPr="00320327">
        <w:rPr>
          <w:rFonts w:ascii="Times New Roman" w:hAnsi="Times New Roman" w:cs="Times New Roman"/>
          <w:b/>
          <w:i w:val="0"/>
          <w:color w:val="1F497D" w:themeColor="text2"/>
          <w:sz w:val="32"/>
          <w:szCs w:val="32"/>
        </w:rPr>
        <w:t>АДМИНИСТРАЦИЯ УГЛЕРОДОВСКОГО ГОРОДСКОГО ПОСЕЛЕНИЯ</w:t>
      </w:r>
    </w:p>
    <w:p w:rsidR="0095639A" w:rsidRPr="0033734D" w:rsidRDefault="0095639A" w:rsidP="0033734D">
      <w:pPr>
        <w:pStyle w:val="af"/>
        <w:jc w:val="center"/>
        <w:rPr>
          <w:rFonts w:asciiTheme="minorHAnsi" w:hAnsiTheme="minorHAnsi"/>
          <w:b/>
          <w:color w:val="FF0000"/>
          <w:sz w:val="52"/>
          <w:szCs w:val="52"/>
          <w:u w:val="single"/>
        </w:rPr>
      </w:pP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БЮДЖЕТ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Углеродовского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городского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поселения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Красносулинского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района</w:t>
      </w:r>
      <w:r w:rsidRPr="0095639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на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 2015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год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и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на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плановый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период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2016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и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2017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годов</w:t>
      </w:r>
    </w:p>
    <w:p w:rsidR="00320327" w:rsidRDefault="008E0025" w:rsidP="00320327">
      <w:pPr>
        <w:pStyle w:val="af"/>
        <w:rPr>
          <w:rFonts w:ascii="Times New Roman" w:hAnsi="Times New Roman" w:cs="Times New Roman"/>
          <w:b/>
          <w:i w:val="0"/>
          <w:color w:val="FF0000"/>
          <w:sz w:val="20"/>
          <w:szCs w:val="20"/>
          <w:u w:val="single"/>
        </w:rPr>
      </w:pPr>
      <w:r>
        <w:rPr>
          <w:noProof/>
          <w:lang w:eastAsia="ru-RU"/>
        </w:rPr>
        <w:drawing>
          <wp:inline distT="0" distB="0" distL="0" distR="0" wp14:anchorId="54158861" wp14:editId="591DD81D">
            <wp:extent cx="5000625" cy="2047875"/>
            <wp:effectExtent l="0" t="0" r="0" b="0"/>
            <wp:docPr id="2" name="Рисунок 2" descr="J:\ЛАРИСА\Разное\ХХХ\фото поселка\get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ЛАРИСА\Разное\ХХХ\фото поселка\getImage (2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F8B96F" wp14:editId="28EEBC8E">
            <wp:extent cx="3152775" cy="2047875"/>
            <wp:effectExtent l="0" t="0" r="0" b="0"/>
            <wp:docPr id="1" name="Рисунок 1" descr="J:\ЛАРИСА\Разное\ХХХ\фото поселка\get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ЛАРИСА\Разное\ХХХ\фото поселка\getImage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34D"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7E8E0703" wp14:editId="29AFF36E">
            <wp:extent cx="3971925" cy="2352675"/>
            <wp:effectExtent l="0" t="0" r="0" b="0"/>
            <wp:docPr id="3" name="Рисунок 3" descr="J:\ЛАРИСА\Разное\ХХХ\фото поселка\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ЛАРИСА\Разное\ХХХ\фото поселка\ста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F62117" wp14:editId="63602839">
            <wp:extent cx="4181475" cy="2419350"/>
            <wp:effectExtent l="0" t="0" r="0" b="0"/>
            <wp:docPr id="11" name="Рисунок 11" descr="J:\ЛАРИСА\Разное\ХХХ\фото поселка\get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ЛАРИСА\Разное\ХХХ\фото поселка\getImage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39A" w:rsidRPr="0095639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</w:t>
      </w:r>
    </w:p>
    <w:p w:rsidR="008E0025" w:rsidRDefault="008E0025" w:rsidP="00392721"/>
    <w:p w:rsidR="00642059" w:rsidRDefault="00F7442C" w:rsidP="00392721"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-25.15pt;margin-top:4.2pt;width:270.75pt;height:267pt;z-index:251664384" fillcolor="#e36c0a [2409]" strokecolor="#f2f2f2 [3041]" strokeweight="3pt">
            <v:shadow on="t" type="perspective" color="#243f60 [1604]" opacity=".5" offset="1pt" offset2="-1pt"/>
            <v:textbox>
              <w:txbxContent>
                <w:p w:rsidR="00961839" w:rsidRPr="0096107B" w:rsidRDefault="00961839" w:rsidP="00961839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6107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Прогноз социально-экономическ</w:t>
                  </w:r>
                  <w:r w:rsidR="003807A1" w:rsidRPr="0096107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ого развития </w:t>
                  </w:r>
                  <w:r w:rsidR="0096107B" w:rsidRPr="0096107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Углеродовского поселения</w:t>
                  </w:r>
                  <w:r w:rsidR="003807A1" w:rsidRPr="0096107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на 2015-2017</w:t>
                  </w:r>
                  <w:r w:rsidRPr="0096107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годы</w:t>
                  </w:r>
                </w:p>
                <w:p w:rsidR="00961839" w:rsidRPr="0096107B" w:rsidRDefault="00961839" w:rsidP="009618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(Постановление Администрации </w:t>
                  </w:r>
                  <w:r w:rsidR="0096107B"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Углеродовского городского </w:t>
                  </w:r>
                  <w:r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поселения от</w:t>
                  </w:r>
                  <w:r w:rsidR="0096107B"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27.05</w:t>
                  </w:r>
                  <w:r w:rsidR="003807A1"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.2014</w:t>
                  </w:r>
                  <w:r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№</w:t>
                  </w:r>
                  <w:r w:rsidR="0096107B"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61</w:t>
                  </w:r>
                  <w:r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roundrect id="_x0000_s1028" style="position:absolute;margin-left:397.05pt;margin-top:10pt;width:365.25pt;height:133.1pt;z-index:251662336" arcsize="10923f" fillcolor="#d99594 [1941]" strokecolor="#f2f2f2 [3041]" strokeweight="3pt">
            <v:shadow on="t" type="perspective" color="#3f3151 [1607]" opacity=".5" offset="1pt" offset2="-1pt"/>
            <v:textbox style="mso-next-textbox:#_x0000_s1028">
              <w:txbxContent>
                <w:p w:rsidR="00961839" w:rsidRPr="00E143D4" w:rsidRDefault="00961839" w:rsidP="00BD5E6F">
                  <w:pPr>
                    <w:pStyle w:val="Default"/>
                    <w:jc w:val="center"/>
                    <w:rPr>
                      <w:rFonts w:ascii="Bodoni MT Black" w:hAnsi="Bodoni MT Black"/>
                      <w:color w:val="943634" w:themeColor="accent2" w:themeShade="BF"/>
                      <w:sz w:val="32"/>
                      <w:szCs w:val="32"/>
                    </w:rPr>
                  </w:pP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Основные</w:t>
                  </w:r>
                  <w:r w:rsidRPr="00E143D4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направления</w:t>
                  </w:r>
                  <w:r w:rsidRPr="00E143D4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бюджетной</w:t>
                  </w:r>
                  <w:r w:rsidRPr="00E143D4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и</w:t>
                  </w:r>
                  <w:r w:rsidRPr="00E143D4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налоговой</w:t>
                  </w:r>
                  <w:r w:rsidRPr="00E143D4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политики</w:t>
                  </w:r>
                  <w:r w:rsidRPr="00E143D4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Ростовской</w:t>
                  </w:r>
                  <w:r w:rsidRPr="00E143D4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области</w:t>
                  </w:r>
                  <w:r w:rsidRPr="00E143D4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на</w:t>
                  </w:r>
                  <w:r w:rsidRPr="00E143D4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2014-2016 </w:t>
                  </w:r>
                  <w:r w:rsidRPr="00E143D4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годы</w:t>
                  </w:r>
                </w:p>
                <w:p w:rsidR="00961839" w:rsidRPr="00E143D4" w:rsidRDefault="003807A1" w:rsidP="00BD5E6F">
                  <w:pPr>
                    <w:jc w:val="center"/>
                    <w:rPr>
                      <w:rFonts w:ascii="Bodoni MT Black" w:hAnsi="Bodoni MT Black" w:cs="Times New Roman"/>
                      <w:color w:val="943634" w:themeColor="accent2" w:themeShade="BF"/>
                    </w:rPr>
                  </w:pPr>
                  <w:r w:rsidRPr="00E143D4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(</w:t>
                  </w:r>
                  <w:r w:rsidRPr="00E143D4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Постановление</w:t>
                  </w:r>
                  <w:r w:rsidRPr="00E143D4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ПРО</w:t>
                  </w:r>
                  <w:r w:rsidRPr="00E143D4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от</w:t>
                  </w:r>
                  <w:r w:rsidRPr="00E143D4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11.09.2014</w:t>
                  </w:r>
                  <w:r w:rsidR="00961839" w:rsidRPr="00E143D4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="00D04536">
                    <w:rPr>
                      <w:rFonts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          </w:t>
                  </w:r>
                  <w:r w:rsidR="00961839" w:rsidRPr="00E143D4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№</w:t>
                  </w:r>
                  <w:r w:rsidR="00961839" w:rsidRPr="00E143D4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E143D4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628</w:t>
                  </w:r>
                  <w:r w:rsidR="00961839" w:rsidRPr="00E143D4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)</w:t>
                  </w:r>
                </w:p>
              </w:txbxContent>
            </v:textbox>
          </v:roundrect>
        </w:pict>
      </w:r>
    </w:p>
    <w:p w:rsidR="00642059" w:rsidRPr="00961839" w:rsidRDefault="00642059" w:rsidP="00961839">
      <w:pPr>
        <w:pStyle w:val="Default"/>
        <w:rPr>
          <w:sz w:val="32"/>
          <w:szCs w:val="32"/>
        </w:rPr>
      </w:pPr>
    </w:p>
    <w:p w:rsidR="00095E1F" w:rsidRDefault="00095E1F" w:rsidP="00392721"/>
    <w:p w:rsidR="00095E1F" w:rsidRPr="00095E1F" w:rsidRDefault="00095E1F" w:rsidP="00095E1F"/>
    <w:p w:rsidR="00095E1F" w:rsidRPr="00095E1F" w:rsidRDefault="00095E1F" w:rsidP="00095E1F"/>
    <w:p w:rsidR="00095E1F" w:rsidRPr="00095E1F" w:rsidRDefault="00F7442C" w:rsidP="00095E1F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416.35pt;margin-top:17.1pt;width:32.7pt;height:66.7pt;rotation:2761653fd;z-index:251666432" fillcolor="#d99594 [1941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237.1pt;margin-top:17.1pt;width:66pt;height:47.95pt;rotation:2327366fd;z-index:251669504" adj="18630,6780" fillcolor="#e36c0a [2409]" strokecolor="#f2f2f2 [3041]" strokeweight="3pt">
            <v:shadow on="t" type="perspective" color="#7f7f7f [1601]" opacity=".5" offset="1pt" offset2="-1pt"/>
          </v:shape>
        </w:pict>
      </w:r>
    </w:p>
    <w:p w:rsidR="00095E1F" w:rsidRPr="00095E1F" w:rsidRDefault="00095E1F" w:rsidP="00095E1F"/>
    <w:p w:rsidR="00095E1F" w:rsidRPr="00095E1F" w:rsidRDefault="00F7442C" w:rsidP="00095E1F">
      <w:r>
        <w:rPr>
          <w:noProof/>
          <w:lang w:eastAsia="ru-RU"/>
        </w:rPr>
        <w:pict>
          <v:oval id="_x0000_s1026" style="position:absolute;margin-left:199.8pt;margin-top:3.95pt;width:298.5pt;height:194.85pt;z-index:-251656192" fillcolor="#b2a1c7 [1943]" strokecolor="#f2f2f2 [3041]" strokeweight="3pt">
            <v:shadow on="t" color="#622423 [1605]" opacity=".5" offset="6pt,-6pt"/>
            <v:textbox style="mso-next-textbox:#_x0000_s1026">
              <w:txbxContent>
                <w:p w:rsidR="00961839" w:rsidRPr="00AC4BAD" w:rsidRDefault="00961839" w:rsidP="00961839">
                  <w:pPr>
                    <w:jc w:val="center"/>
                    <w:rPr>
                      <w:rFonts w:ascii="Times New Roman" w:hAnsi="Times New Roman" w:cs="Times New Roman"/>
                      <w:color w:val="403152" w:themeColor="accent4" w:themeShade="80"/>
                    </w:rPr>
                  </w:pP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 xml:space="preserve">Основа формирования бюджета </w:t>
                  </w:r>
                  <w:r w:rsidR="00BD5E6F"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>Углеродовского городского</w:t>
                  </w: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 xml:space="preserve"> поселения </w:t>
                  </w:r>
                  <w:r w:rsidR="003807A1"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>Красносулинского района на 2015</w:t>
                  </w: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 xml:space="preserve"> год и </w:t>
                  </w:r>
                  <w:r w:rsidR="00982B94"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 xml:space="preserve">на </w:t>
                  </w:r>
                  <w:r w:rsidR="003807A1"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>плановый период 2016 и 2017</w:t>
                  </w: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 xml:space="preserve"> годов</w:t>
                  </w:r>
                </w:p>
              </w:txbxContent>
            </v:textbox>
          </v:oval>
        </w:pict>
      </w:r>
    </w:p>
    <w:p w:rsidR="00095E1F" w:rsidRPr="00095E1F" w:rsidRDefault="00095E1F" w:rsidP="00095E1F"/>
    <w:p w:rsidR="00095E1F" w:rsidRPr="00095E1F" w:rsidRDefault="00095E1F" w:rsidP="00095E1F"/>
    <w:p w:rsidR="00095E1F" w:rsidRPr="00095E1F" w:rsidRDefault="00095E1F" w:rsidP="00095E1F"/>
    <w:p w:rsidR="00095E1F" w:rsidRPr="00095E1F" w:rsidRDefault="00095E1F" w:rsidP="00095E1F"/>
    <w:p w:rsidR="00095E1F" w:rsidRPr="00095E1F" w:rsidRDefault="00095E1F" w:rsidP="00095E1F"/>
    <w:p w:rsidR="00095E1F" w:rsidRPr="00095E1F" w:rsidRDefault="00F7442C" w:rsidP="00095E1F">
      <w:r>
        <w:rPr>
          <w:noProof/>
          <w:lang w:eastAsia="ru-RU"/>
        </w:rPr>
        <w:pict>
          <v:shape id="_x0000_s1040" type="#_x0000_t13" style="position:absolute;margin-left:430.75pt;margin-top:30.6pt;width:75.1pt;height:41.55pt;rotation:3007462fd;z-index:251670528" adj="19587,5182" fillcolor="#b2a1c7 [1943]" strokecolor="#f2f2f2 [3041]" strokeweight="3pt">
            <v:shadow on="t" type="perspective" color="#7f7f7f [1601]" opacity=".5" offset="1pt" offset2="-1pt"/>
          </v:shape>
        </w:pict>
      </w:r>
    </w:p>
    <w:p w:rsidR="00095E1F" w:rsidRPr="00095E1F" w:rsidRDefault="00F7442C" w:rsidP="00095E1F">
      <w:r>
        <w:rPr>
          <w:noProof/>
          <w:lang w:eastAsia="ru-RU"/>
        </w:rPr>
        <w:pict>
          <v:shape id="_x0000_s1036" type="#_x0000_t67" style="position:absolute;margin-left:219.5pt;margin-top:-9.05pt;width:41.4pt;height:64.25pt;rotation:3044484fd;z-index:251668480" fillcolor="#b2a1c7 [1943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9" type="#_x0000_t117" style="position:absolute;margin-left:463.05pt;margin-top:8.2pt;width:231.75pt;height:159.15pt;z-index:251663360" fillcolor="#92cddc [1944]" strokecolor="#f2f2f2 [3041]" strokeweight="3pt">
            <v:shadow on="t" type="perspective" color="#974706 [1609]" opacity=".5" offset="1pt" offset2="-1pt"/>
            <v:textbox>
              <w:txbxContent>
                <w:p w:rsidR="00961839" w:rsidRPr="00AC4BAD" w:rsidRDefault="00961839" w:rsidP="00961839">
                  <w:pPr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Муниципальные программы </w:t>
                  </w:r>
                  <w:r w:rsidR="00AC4BAD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Углеродовского городского</w:t>
                  </w: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поселения</w:t>
                  </w:r>
                </w:p>
              </w:txbxContent>
            </v:textbox>
          </v:shape>
        </w:pict>
      </w:r>
    </w:p>
    <w:p w:rsidR="00095E1F" w:rsidRPr="00095E1F" w:rsidRDefault="00F7442C" w:rsidP="00095E1F"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15.3pt;margin-top:14pt;width:4in;height:151.8pt;z-index:251665408" fillcolor="#00b050" strokecolor="#f2f2f2 [3041]" strokeweight="3pt">
            <v:shadow on="t" type="perspective" color="#205867 [1608]" opacity=".5" offset="1pt" offset2="-1pt"/>
            <v:textbox>
              <w:txbxContent>
                <w:p w:rsidR="00961839" w:rsidRPr="00BD5E6F" w:rsidRDefault="009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Основные направления бюджетной и налоговой политики </w:t>
                  </w:r>
                  <w:r w:rsidR="00BD5E6F"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Углеродовского городского 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поселения</w:t>
                  </w:r>
                  <w:r w:rsidR="003807A1"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на 2015-2017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годы (Постановление Администрации </w:t>
                  </w:r>
                  <w:r w:rsid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Углеродовского городского 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поселения  от </w:t>
                  </w:r>
                  <w:r w:rsid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>14</w:t>
                  </w:r>
                  <w:r w:rsidR="003807A1"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>.10.2014</w:t>
                  </w:r>
                  <w:r w:rsid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>№</w:t>
                  </w:r>
                  <w:r w:rsidR="00BD5E6F"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 106)</w:t>
                  </w:r>
                </w:p>
              </w:txbxContent>
            </v:textbox>
          </v:shape>
        </w:pict>
      </w:r>
    </w:p>
    <w:p w:rsidR="00095E1F" w:rsidRPr="00095E1F" w:rsidRDefault="00095E1F" w:rsidP="00095E1F"/>
    <w:p w:rsidR="00095E1F" w:rsidRPr="00095E1F" w:rsidRDefault="00095E1F" w:rsidP="00095E1F"/>
    <w:p w:rsidR="00095E1F" w:rsidRPr="00095E1F" w:rsidRDefault="00095E1F" w:rsidP="00095E1F"/>
    <w:p w:rsidR="00095E1F" w:rsidRDefault="00095E1F" w:rsidP="00095E1F"/>
    <w:p w:rsidR="00642059" w:rsidRDefault="00095E1F" w:rsidP="00095E1F">
      <w:pPr>
        <w:tabs>
          <w:tab w:val="left" w:pos="4980"/>
        </w:tabs>
      </w:pPr>
      <w:r>
        <w:tab/>
      </w:r>
    </w:p>
    <w:p w:rsidR="00095E1F" w:rsidRDefault="00F7442C" w:rsidP="00095E1F">
      <w:pPr>
        <w:tabs>
          <w:tab w:val="left" w:pos="4980"/>
        </w:tabs>
      </w:pPr>
      <w:r>
        <w:rPr>
          <w:noProof/>
          <w:lang w:eastAsia="ru-RU"/>
        </w:rPr>
        <w:pict>
          <v:shape id="_x0000_s1041" type="#_x0000_t117" style="position:absolute;margin-left:-46.2pt;margin-top:-7.05pt;width:811.5pt;height:84pt;z-index:251671552" fillcolor="#5f497a [2407]" strokecolor="#f2f2f2 [3041]" strokeweight="3pt">
            <v:shadow on="t" color="#243f60 [1604]" opacity=".5" offset="6pt,-6pt"/>
            <v:textbox>
              <w:txbxContent>
                <w:p w:rsidR="00F7740F" w:rsidRPr="00F7740F" w:rsidRDefault="003807A1" w:rsidP="00F7740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Бюджет </w:t>
                  </w:r>
                  <w:r w:rsidR="00AC4BA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Углеродовского городского поселения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 2015 год и на плановый период 2016 и 2017</w:t>
                  </w:r>
                  <w:r w:rsidR="00F7740F" w:rsidRPr="00F7740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годов направлен на решение следующих ключевых задач:</w:t>
                  </w:r>
                </w:p>
              </w:txbxContent>
            </v:textbox>
          </v:shape>
        </w:pict>
      </w:r>
    </w:p>
    <w:p w:rsidR="009953BE" w:rsidRDefault="00F7442C" w:rsidP="00095E1F">
      <w:pPr>
        <w:tabs>
          <w:tab w:val="left" w:pos="4980"/>
        </w:tabs>
      </w:pP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4" type="#_x0000_t16" style="position:absolute;margin-left:30.3pt;margin-top:233pt;width:693pt;height:81pt;z-index:251674624" fillcolor="#92d050" strokecolor="#f2f2f2 [3041]" strokeweight="3pt">
            <v:shadow on="t" type="perspective" color="#3f3151 [1607]" opacity=".5" offset="1pt" offset2="-1pt"/>
            <v:textbox>
              <w:txbxContent>
                <w:p w:rsidR="00860770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3) соответствие финансовых возможностей </w:t>
                  </w:r>
                  <w:r w:rsidR="00AC4B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Углеродовского городского </w:t>
                  </w: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поселения ключевым направлениям развития;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16" style="position:absolute;margin-left:39.3pt;margin-top:143pt;width:693pt;height:84pt;z-index:251673600" fillcolor="yellow" strokecolor="#f2f2f2 [3041]" strokeweight="3pt">
            <v:shadow on="t" type="perspective" color="#622423 [1605]" opacity=".5" offset="1pt" offset2="-1pt"/>
            <v:textbox>
              <w:txbxContent>
                <w:p w:rsidR="00860770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2) повышение эффективности бюджетной политики, в том числе за счет роста эффективности бюджетных расходов;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16" style="position:absolute;margin-left:39.3pt;margin-top:64.25pt;width:704.25pt;height:75pt;z-index:251672576" fillcolor="red" strokecolor="#f2f2f2 [3041]" strokeweight="3pt">
            <v:shadow on="t" type="perspective" color="#4e6128 [1606]" opacity=".5" offset="1pt" offset2="-1pt"/>
            <v:textbox>
              <w:txbxContent>
                <w:p w:rsidR="00F7740F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1) </w:t>
                  </w:r>
                  <w:r w:rsidR="00F7740F"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обязательств;</w:t>
                  </w:r>
                </w:p>
              </w:txbxContent>
            </v:textbox>
          </v:shape>
        </w:pict>
      </w:r>
    </w:p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F7442C" w:rsidP="009953BE">
      <w:r>
        <w:rPr>
          <w:noProof/>
          <w:lang w:eastAsia="ru-RU"/>
        </w:rPr>
        <w:pict>
          <v:shape id="_x0000_s1046" type="#_x0000_t16" style="position:absolute;margin-left:22.05pt;margin-top:19.3pt;width:696pt;height:68.25pt;z-index:251675648;mso-position-vertical:absolute" fillcolor="#d99594 [1941]" strokecolor="#f2f2f2 [3041]" strokeweight="3pt">
            <v:shadow on="t" type="perspective" color="#205867 [1608]" opacity=".5" offset="1pt" offset2="-1pt"/>
            <v:textbox style="mso-next-textbox:#_x0000_s1046">
              <w:txbxContent>
                <w:p w:rsidR="00860770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4) повышение роли бюджетной политики для поддержки экономического роста;</w:t>
                  </w:r>
                </w:p>
              </w:txbxContent>
            </v:textbox>
          </v:shape>
        </w:pict>
      </w:r>
    </w:p>
    <w:p w:rsidR="009953BE" w:rsidRPr="009953BE" w:rsidRDefault="009953BE" w:rsidP="009953BE"/>
    <w:p w:rsidR="009953BE" w:rsidRPr="009953BE" w:rsidRDefault="009953BE" w:rsidP="009953BE"/>
    <w:p w:rsidR="009953BE" w:rsidRPr="009953BE" w:rsidRDefault="00F7442C" w:rsidP="009953BE">
      <w:r>
        <w:rPr>
          <w:noProof/>
          <w:lang w:eastAsia="ru-RU"/>
        </w:rPr>
        <w:pict>
          <v:shape id="_x0000_s1050" type="#_x0000_t16" style="position:absolute;margin-left:16.05pt;margin-top:11.05pt;width:711pt;height:81.75pt;z-index:251676672" fillcolor="#bfbfbf [2412]" strokecolor="#f2f2f2 [3041]" strokeweight="3pt">
            <v:shadow on="t" type="perspective" color="#974706 [1609]" opacity=".5" offset="1pt" offset2="-1pt"/>
            <v:textbox>
              <w:txbxContent>
                <w:p w:rsidR="00860770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5) повышение прозрачности и открытости бюджетного процесса.</w:t>
                  </w:r>
                </w:p>
              </w:txbxContent>
            </v:textbox>
          </v:shape>
        </w:pict>
      </w:r>
    </w:p>
    <w:p w:rsidR="009953BE" w:rsidRDefault="009953BE" w:rsidP="009953BE"/>
    <w:p w:rsidR="00095E1F" w:rsidRDefault="009953BE" w:rsidP="009953BE">
      <w:pPr>
        <w:tabs>
          <w:tab w:val="left" w:pos="5220"/>
        </w:tabs>
      </w:pPr>
      <w:r>
        <w:tab/>
      </w:r>
    </w:p>
    <w:p w:rsidR="001460EC" w:rsidRPr="00F66B9C" w:rsidRDefault="004C1B68" w:rsidP="00D0449F">
      <w:pPr>
        <w:pStyle w:val="a5"/>
        <w:keepNext/>
        <w:pBdr>
          <w:bottom w:val="single" w:sz="8" w:space="31" w:color="4F81BD" w:themeColor="accent1"/>
        </w:pBdr>
        <w:jc w:val="center"/>
        <w:rPr>
          <w:color w:val="0070C0"/>
        </w:rPr>
      </w:pPr>
      <w:r w:rsidRPr="00F66B9C">
        <w:rPr>
          <w:rStyle w:val="af0"/>
          <w:b/>
          <w:color w:val="0070C0"/>
          <w:sz w:val="36"/>
          <w:szCs w:val="36"/>
        </w:rPr>
        <w:t xml:space="preserve">СТРУКТУРА СОБСТВЕННЫХ ДОХОДОВ </w:t>
      </w:r>
      <w:r w:rsidR="00D0449F" w:rsidRPr="00F66B9C">
        <w:rPr>
          <w:rStyle w:val="af0"/>
          <w:b/>
          <w:color w:val="0070C0"/>
          <w:sz w:val="36"/>
          <w:szCs w:val="36"/>
        </w:rPr>
        <w:t>УГЛЕРОДОВСКОГО ГОРОДСКОГО</w:t>
      </w:r>
      <w:r w:rsidR="00DB256D" w:rsidRPr="00F66B9C">
        <w:rPr>
          <w:rStyle w:val="af0"/>
          <w:b/>
          <w:color w:val="0070C0"/>
          <w:sz w:val="36"/>
          <w:szCs w:val="36"/>
        </w:rPr>
        <w:t xml:space="preserve"> ПОСЕЛЕНИЯ </w:t>
      </w:r>
      <w:r w:rsidR="00D0449F" w:rsidRPr="00F66B9C">
        <w:rPr>
          <w:rStyle w:val="af0"/>
          <w:b/>
          <w:color w:val="0070C0"/>
          <w:sz w:val="36"/>
          <w:szCs w:val="36"/>
        </w:rPr>
        <w:t xml:space="preserve">              </w:t>
      </w:r>
      <w:r w:rsidR="00DB256D" w:rsidRPr="00F66B9C">
        <w:rPr>
          <w:rStyle w:val="af0"/>
          <w:b/>
          <w:color w:val="0070C0"/>
          <w:sz w:val="36"/>
          <w:szCs w:val="36"/>
        </w:rPr>
        <w:t>на 2015</w:t>
      </w:r>
      <w:r w:rsidRPr="00F66B9C">
        <w:rPr>
          <w:rStyle w:val="af0"/>
          <w:b/>
          <w:color w:val="0070C0"/>
          <w:sz w:val="36"/>
          <w:szCs w:val="36"/>
        </w:rPr>
        <w:t xml:space="preserve"> год</w:t>
      </w:r>
      <w:r w:rsidR="00710C8B" w:rsidRPr="005E1891">
        <w:rPr>
          <w:b/>
          <w:noProof/>
          <w:color w:val="FF0000"/>
          <w:lang w:eastAsia="ru-RU"/>
        </w:rPr>
        <w:drawing>
          <wp:inline distT="0" distB="0" distL="0" distR="0" wp14:anchorId="2E9A2F9D" wp14:editId="6C21584C">
            <wp:extent cx="9191625" cy="501015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B256D" w:rsidRPr="00F66B9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ВСЕГО: </w:t>
      </w:r>
      <w:r w:rsidR="00DF16AF" w:rsidRPr="00F66B9C">
        <w:rPr>
          <w:rFonts w:ascii="Times New Roman" w:hAnsi="Times New Roman" w:cs="Times New Roman"/>
          <w:b/>
          <w:color w:val="0070C0"/>
          <w:sz w:val="36"/>
          <w:szCs w:val="36"/>
        </w:rPr>
        <w:t>2 579,8</w:t>
      </w:r>
      <w:r w:rsidR="00C1797F" w:rsidRPr="00F66B9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тыс.</w:t>
      </w:r>
      <w:r w:rsidR="00DF16AF" w:rsidRPr="00F66B9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C1797F" w:rsidRPr="00F66B9C">
        <w:rPr>
          <w:rFonts w:ascii="Times New Roman" w:hAnsi="Times New Roman" w:cs="Times New Roman"/>
          <w:b/>
          <w:color w:val="0070C0"/>
          <w:sz w:val="36"/>
          <w:szCs w:val="36"/>
        </w:rPr>
        <w:t>рублей</w:t>
      </w:r>
    </w:p>
    <w:p w:rsidR="00C1797F" w:rsidRDefault="00C1797F" w:rsidP="00C1797F"/>
    <w:p w:rsidR="00F66B9C" w:rsidRDefault="00C1797F" w:rsidP="003E55E3">
      <w:pPr>
        <w:pStyle w:val="a5"/>
        <w:jc w:val="center"/>
        <w:rPr>
          <w:b/>
          <w:color w:val="943634" w:themeColor="accent2" w:themeShade="BF"/>
        </w:rPr>
      </w:pPr>
      <w:r w:rsidRPr="00F66B9C">
        <w:rPr>
          <w:b/>
          <w:color w:val="943634" w:themeColor="accent2" w:themeShade="BF"/>
        </w:rPr>
        <w:t>БЕЗВОЗ</w:t>
      </w:r>
      <w:r w:rsidR="00682258" w:rsidRPr="00F66B9C">
        <w:rPr>
          <w:b/>
          <w:color w:val="943634" w:themeColor="accent2" w:themeShade="BF"/>
        </w:rPr>
        <w:t xml:space="preserve">МЕЗДНЫЕ ПОСТУПЛЕНИЯ </w:t>
      </w:r>
    </w:p>
    <w:p w:rsidR="00C1797F" w:rsidRPr="00F66B9C" w:rsidRDefault="00F66B9C" w:rsidP="003E55E3">
      <w:pPr>
        <w:pStyle w:val="a5"/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в Углеродовском городском поселении</w:t>
      </w:r>
    </w:p>
    <w:p w:rsidR="00C1797F" w:rsidRDefault="00DE076E" w:rsidP="00C1797F">
      <w:r>
        <w:rPr>
          <w:noProof/>
          <w:lang w:eastAsia="ru-RU"/>
        </w:rPr>
        <w:drawing>
          <wp:inline distT="0" distB="0" distL="0" distR="0">
            <wp:extent cx="9915525" cy="41814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073A" w:rsidRDefault="00BD073A" w:rsidP="00C1797F"/>
    <w:p w:rsidR="00BD073A" w:rsidRDefault="00BD073A" w:rsidP="00C1797F"/>
    <w:p w:rsidR="00AE1528" w:rsidRDefault="00BD073A" w:rsidP="00BD073A">
      <w:pPr>
        <w:pStyle w:val="a5"/>
        <w:jc w:val="center"/>
        <w:rPr>
          <w:b/>
          <w:color w:val="FF0000"/>
          <w:sz w:val="40"/>
          <w:szCs w:val="40"/>
        </w:rPr>
      </w:pPr>
      <w:r w:rsidRPr="00BD073A">
        <w:rPr>
          <w:b/>
          <w:color w:val="FF0000"/>
          <w:sz w:val="40"/>
          <w:szCs w:val="40"/>
        </w:rPr>
        <w:t xml:space="preserve">ДИНАМИКА РАСХОДОВ </w:t>
      </w:r>
    </w:p>
    <w:p w:rsidR="00AE1528" w:rsidRDefault="00AE1528" w:rsidP="00BD073A">
      <w:pPr>
        <w:pStyle w:val="a5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Углеродовского городского</w:t>
      </w:r>
      <w:r w:rsidR="00682258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поселения</w:t>
      </w:r>
      <w:r w:rsidR="00682258">
        <w:rPr>
          <w:b/>
          <w:color w:val="FF0000"/>
          <w:sz w:val="40"/>
          <w:szCs w:val="40"/>
        </w:rPr>
        <w:t xml:space="preserve"> </w:t>
      </w:r>
    </w:p>
    <w:p w:rsidR="00BD073A" w:rsidRDefault="00AE1528" w:rsidP="00BD073A">
      <w:pPr>
        <w:pStyle w:val="a5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(</w:t>
      </w:r>
      <w:r w:rsidR="00682258">
        <w:rPr>
          <w:b/>
          <w:color w:val="FF0000"/>
          <w:sz w:val="40"/>
          <w:szCs w:val="40"/>
        </w:rPr>
        <w:t>2013-2017</w:t>
      </w:r>
      <w:r w:rsidR="00BD073A" w:rsidRPr="00BD073A">
        <w:rPr>
          <w:b/>
          <w:color w:val="FF0000"/>
          <w:sz w:val="40"/>
          <w:szCs w:val="40"/>
        </w:rPr>
        <w:t xml:space="preserve"> годы</w:t>
      </w:r>
      <w:r>
        <w:rPr>
          <w:b/>
          <w:color w:val="FF0000"/>
          <w:sz w:val="40"/>
          <w:szCs w:val="40"/>
        </w:rPr>
        <w:t>)</w:t>
      </w:r>
    </w:p>
    <w:p w:rsidR="00BD073A" w:rsidRPr="00BD073A" w:rsidRDefault="00BD073A" w:rsidP="00BD073A"/>
    <w:p w:rsidR="00BD073A" w:rsidRPr="00E04EE6" w:rsidRDefault="00F7442C" w:rsidP="00E04EE6">
      <w:pPr>
        <w:tabs>
          <w:tab w:val="left" w:pos="69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64" type="#_x0000_t16" style="position:absolute;left:0;text-align:left;margin-left:337.95pt;margin-top:.1pt;width:71.25pt;height:240.8pt;z-index:251687936;mso-position-horizontal:absolute" fillcolor="#00b050" strokecolor="#f2f2f2 [3041]" strokeweight="3pt">
            <v:shadow on="t" type="perspective" color="#974706 [1609]" opacity=".5" offset="1pt" offset2="-1pt"/>
            <v:textbox style="mso-next-textbox:#_x0000_s1064">
              <w:txbxContent>
                <w:p w:rsidR="000322F8" w:rsidRPr="000322F8" w:rsidRDefault="001447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8 783,0</w:t>
                  </w:r>
                </w:p>
              </w:txbxContent>
            </v:textbox>
          </v:shape>
        </w:pict>
      </w:r>
      <w:r>
        <w:rPr>
          <w:noProof/>
          <w:color w:val="17365D" w:themeColor="text2" w:themeShade="BF"/>
          <w:sz w:val="52"/>
          <w:szCs w:val="52"/>
          <w:lang w:eastAsia="ru-RU"/>
        </w:rPr>
        <w:pict>
          <v:shape id="_x0000_s1065" type="#_x0000_t16" style="position:absolute;left:0;text-align:left;margin-left:595.05pt;margin-top:25.6pt;width:73.5pt;height:225.75pt;z-index:251688960" fillcolor="#69f" strokecolor="#f2f2f2 [3041]" strokeweight="3pt">
            <v:fill r:id="rId14" o:title="Джинсовая ткань" rotate="t" type="tile"/>
            <v:shadow on="t" type="perspective" color="#205867 [1608]" opacity=".5" offset="1pt" offset2="-1pt"/>
            <v:textbox style="mso-next-textbox:#_x0000_s1065">
              <w:txbxContent>
                <w:p w:rsidR="000322F8" w:rsidRPr="00A9524B" w:rsidRDefault="00144759" w:rsidP="00860E9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8 433,4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414.3pt;margin-top:9.35pt;width:59.55pt;height:53pt;z-index:251692032" o:connectortype="straight">
            <v:stroke endarrow="block"/>
          </v:shape>
        </w:pict>
      </w:r>
      <w:r>
        <w:rPr>
          <w:noProof/>
          <w:color w:val="17365D" w:themeColor="text2" w:themeShade="BF"/>
          <w:sz w:val="52"/>
          <w:szCs w:val="52"/>
          <w:lang w:eastAsia="ru-RU"/>
        </w:rPr>
        <w:pict>
          <v:shape id="_x0000_s1066" type="#_x0000_t32" style="position:absolute;left:0;text-align:left;margin-left:140.1pt;margin-top:25.6pt;width:74.7pt;height:18pt;flip:y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left:0;text-align:left;margin-left:280.8pt;margin-top:13.85pt;width:62.55pt;height:0;z-index:251691008" o:connectortype="straight">
            <v:stroke endarrow="block"/>
          </v:shape>
        </w:pict>
      </w:r>
      <w:r>
        <w:rPr>
          <w:noProof/>
          <w:color w:val="17365D" w:themeColor="text2" w:themeShade="BF"/>
          <w:sz w:val="52"/>
          <w:szCs w:val="52"/>
          <w:lang w:eastAsia="ru-RU"/>
        </w:rPr>
        <w:pict>
          <v:shape id="_x0000_s1063" type="#_x0000_t16" style="position:absolute;left:0;text-align:left;margin-left:207.3pt;margin-top:7.85pt;width:69.75pt;height:233.05pt;z-index:251686912" fillcolor="#e36c0a [2409]" strokecolor="#f2f2f2 [3041]" strokeweight="3pt">
            <v:shadow on="t" type="perspective" color="#3f3151 [1607]" opacity=".5" offset="1pt" offset2="-1pt"/>
            <v:textbox style="mso-next-textbox:#_x0000_s1063">
              <w:txbxContent>
                <w:p w:rsidR="000322F8" w:rsidRPr="00E04EE6" w:rsidRDefault="001447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8 782,1</w:t>
                  </w:r>
                </w:p>
              </w:txbxContent>
            </v:textbox>
          </v:shape>
        </w:pict>
      </w:r>
      <w:r w:rsidR="000322F8">
        <w:tab/>
      </w:r>
      <w:r w:rsidR="00E04EE6">
        <w:t>(</w:t>
      </w:r>
      <w:r w:rsidR="00E04EE6">
        <w:rPr>
          <w:rFonts w:ascii="Times New Roman" w:hAnsi="Times New Roman" w:cs="Times New Roman"/>
          <w:b/>
          <w:sz w:val="28"/>
          <w:szCs w:val="28"/>
        </w:rPr>
        <w:t>т</w:t>
      </w:r>
      <w:r w:rsidR="006D7D95">
        <w:rPr>
          <w:rFonts w:ascii="Times New Roman" w:hAnsi="Times New Roman" w:cs="Times New Roman"/>
          <w:b/>
          <w:sz w:val="28"/>
          <w:szCs w:val="28"/>
        </w:rPr>
        <w:t>ысяч</w:t>
      </w:r>
      <w:r w:rsidR="000322F8" w:rsidRPr="00E04EE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E04EE6">
        <w:rPr>
          <w:rFonts w:ascii="Times New Roman" w:hAnsi="Times New Roman" w:cs="Times New Roman"/>
          <w:b/>
          <w:sz w:val="28"/>
          <w:szCs w:val="28"/>
        </w:rPr>
        <w:t>)</w:t>
      </w:r>
    </w:p>
    <w:p w:rsidR="00BD073A" w:rsidRPr="00BD073A" w:rsidRDefault="00F7442C" w:rsidP="00682258">
      <w:pPr>
        <w:tabs>
          <w:tab w:val="left" w:pos="11985"/>
        </w:tabs>
      </w:pPr>
      <w:r>
        <w:rPr>
          <w:noProof/>
          <w:lang w:eastAsia="ru-RU"/>
        </w:rPr>
        <w:pict>
          <v:shape id="_x0000_s1093" type="#_x0000_t32" style="position:absolute;margin-left:539.55pt;margin-top:23.35pt;width:61.5pt;height:14.25pt;flip:y;z-index:251710464" o:connectortype="straight">
            <v:stroke endarrow="block"/>
          </v:shape>
        </w:pict>
      </w:r>
      <w:r>
        <w:rPr>
          <w:b/>
          <w:noProof/>
          <w:color w:val="FF0000"/>
          <w:sz w:val="40"/>
          <w:szCs w:val="40"/>
          <w:lang w:eastAsia="ru-RU"/>
        </w:rPr>
        <w:pict>
          <v:shape id="_x0000_s1062" type="#_x0000_t16" style="position:absolute;margin-left:73.05pt;margin-top:15.1pt;width:75.75pt;height:233.3pt;z-index:251685888" fillcolor="#7f7f7f [1612]" strokecolor="#f2f2f2 [3041]" strokeweight="3pt">
            <v:shadow on="t" type="perspective" color="#4e6128 [1606]" opacity=".5" offset="1pt" offset2="-1pt"/>
            <v:textbox style="mso-next-textbox:#_x0000_s1062">
              <w:txbxContent>
                <w:p w:rsidR="000322F8" w:rsidRPr="000322F8" w:rsidRDefault="001447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7 153,0</w:t>
                  </w:r>
                </w:p>
              </w:txbxContent>
            </v:textbox>
          </v:shape>
        </w:pict>
      </w:r>
      <w:r w:rsidR="00682258">
        <w:tab/>
      </w:r>
    </w:p>
    <w:p w:rsidR="00BD073A" w:rsidRPr="00BD073A" w:rsidRDefault="00F7442C" w:rsidP="00BD073A">
      <w:r>
        <w:rPr>
          <w:noProof/>
          <w:lang w:eastAsia="ru-RU"/>
        </w:rPr>
        <w:pict>
          <v:shape id="_x0000_s1091" type="#_x0000_t16" style="position:absolute;margin-left:460.05pt;margin-top:12.15pt;width:73.5pt;height:246.25pt;z-index:251709440" fillcolor="#b2a1c7 [1943]" strokecolor="#f2f2f2 [3041]" strokeweight="3pt">
            <v:shadow on="t" type="perspective" color="#622423 [1605]" opacity=".5" offset="1pt" offset2="-1pt"/>
            <v:textbox style="mso-next-textbox:#_x0000_s1091">
              <w:txbxContent>
                <w:p w:rsidR="00682258" w:rsidRPr="00A515FD" w:rsidRDefault="00144759" w:rsidP="00682258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8 144,0</w:t>
                  </w:r>
                </w:p>
              </w:txbxContent>
            </v:textbox>
          </v:shape>
        </w:pict>
      </w:r>
    </w:p>
    <w:p w:rsidR="00BD073A" w:rsidRPr="00BD073A" w:rsidRDefault="00BD073A" w:rsidP="00BD073A"/>
    <w:p w:rsidR="00BD073A" w:rsidRPr="00BD073A" w:rsidRDefault="00BD073A" w:rsidP="00BD073A"/>
    <w:p w:rsidR="00BD073A" w:rsidRPr="00BD073A" w:rsidRDefault="00BD073A" w:rsidP="00BD073A"/>
    <w:p w:rsidR="00BD073A" w:rsidRPr="00BD073A" w:rsidRDefault="00BD073A" w:rsidP="00BD073A"/>
    <w:p w:rsidR="00BD073A" w:rsidRPr="00BD073A" w:rsidRDefault="00BD073A" w:rsidP="00E04EE6">
      <w:pPr>
        <w:ind w:firstLine="708"/>
      </w:pPr>
    </w:p>
    <w:p w:rsidR="00BD073A" w:rsidRPr="00BD073A" w:rsidRDefault="00BD073A" w:rsidP="00BD073A"/>
    <w:p w:rsidR="00BD073A" w:rsidRPr="00BD073A" w:rsidRDefault="00BD073A" w:rsidP="00BD073A"/>
    <w:p w:rsidR="00BD073A" w:rsidRPr="00BD073A" w:rsidRDefault="00BD073A" w:rsidP="00BD073A"/>
    <w:p w:rsidR="00BD073A" w:rsidRPr="00AE1528" w:rsidRDefault="00E04EE6" w:rsidP="00E04EE6">
      <w:pPr>
        <w:tabs>
          <w:tab w:val="left" w:pos="4740"/>
          <w:tab w:val="center" w:pos="7725"/>
        </w:tabs>
      </w:pPr>
      <w:r>
        <w:tab/>
      </w:r>
      <w:r w:rsidRPr="002F7E8D">
        <w:rPr>
          <w:rFonts w:ascii="Times New Roman" w:hAnsi="Times New Roman" w:cs="Times New Roman"/>
          <w:b/>
          <w:color w:val="E36C0A" w:themeColor="accent6" w:themeShade="BF"/>
        </w:rPr>
        <w:t>2014 год</w:t>
      </w:r>
      <w:r>
        <w:tab/>
      </w:r>
      <w:r w:rsidRPr="002F7E8D">
        <w:rPr>
          <w:rFonts w:ascii="Times New Roman" w:hAnsi="Times New Roman" w:cs="Times New Roman"/>
          <w:b/>
          <w:color w:val="00B050"/>
        </w:rPr>
        <w:t>2015 год</w:t>
      </w:r>
    </w:p>
    <w:p w:rsidR="00BD073A" w:rsidRPr="00E04EE6" w:rsidRDefault="00E04EE6" w:rsidP="00E04EE6">
      <w:pPr>
        <w:tabs>
          <w:tab w:val="left" w:pos="2160"/>
          <w:tab w:val="left" w:pos="10695"/>
        </w:tabs>
      </w:pPr>
      <w:r>
        <w:tab/>
      </w:r>
      <w:r w:rsidRPr="002F7E8D">
        <w:rPr>
          <w:rFonts w:ascii="Times New Roman" w:hAnsi="Times New Roman" w:cs="Times New Roman"/>
          <w:b/>
          <w:color w:val="808080" w:themeColor="background1" w:themeShade="80"/>
        </w:rPr>
        <w:t>2013 год</w:t>
      </w:r>
      <w:r>
        <w:tab/>
      </w:r>
      <w:r w:rsidRPr="002F7E8D">
        <w:rPr>
          <w:rFonts w:ascii="Times New Roman" w:hAnsi="Times New Roman" w:cs="Times New Roman"/>
          <w:b/>
          <w:color w:val="403152" w:themeColor="accent4" w:themeShade="80"/>
        </w:rPr>
        <w:t>2016 год</w:t>
      </w:r>
      <w:r w:rsidR="00682258">
        <w:rPr>
          <w:rFonts w:ascii="Times New Roman" w:hAnsi="Times New Roman" w:cs="Times New Roman"/>
          <w:b/>
        </w:rPr>
        <w:t xml:space="preserve">               </w:t>
      </w:r>
      <w:r w:rsidR="00682258" w:rsidRPr="002F7E8D">
        <w:rPr>
          <w:rFonts w:ascii="Times New Roman" w:hAnsi="Times New Roman" w:cs="Times New Roman"/>
          <w:b/>
          <w:color w:val="365F91" w:themeColor="accent1" w:themeShade="BF"/>
        </w:rPr>
        <w:t>2017 год</w:t>
      </w:r>
    </w:p>
    <w:p w:rsidR="00BD073A" w:rsidRDefault="00BD073A" w:rsidP="00BD073A"/>
    <w:p w:rsidR="00BD073A" w:rsidRDefault="00BD073A" w:rsidP="000322F8">
      <w:pPr>
        <w:tabs>
          <w:tab w:val="left" w:pos="2355"/>
          <w:tab w:val="left" w:pos="4920"/>
          <w:tab w:val="center" w:pos="7725"/>
          <w:tab w:val="left" w:pos="10845"/>
        </w:tabs>
      </w:pPr>
      <w:r>
        <w:tab/>
      </w:r>
    </w:p>
    <w:p w:rsidR="00E04EE6" w:rsidRDefault="00E04EE6" w:rsidP="000322F8">
      <w:pPr>
        <w:tabs>
          <w:tab w:val="left" w:pos="2355"/>
          <w:tab w:val="left" w:pos="4920"/>
          <w:tab w:val="center" w:pos="7725"/>
          <w:tab w:val="left" w:pos="10845"/>
        </w:tabs>
      </w:pPr>
    </w:p>
    <w:p w:rsidR="00E04EE6" w:rsidRDefault="00E04EE6" w:rsidP="000322F8">
      <w:pPr>
        <w:tabs>
          <w:tab w:val="left" w:pos="2355"/>
          <w:tab w:val="left" w:pos="4920"/>
          <w:tab w:val="center" w:pos="7725"/>
          <w:tab w:val="left" w:pos="10845"/>
        </w:tabs>
      </w:pPr>
    </w:p>
    <w:p w:rsidR="00E04EE6" w:rsidRPr="00AF0469" w:rsidRDefault="00E04EE6" w:rsidP="00E04EE6">
      <w:pPr>
        <w:pStyle w:val="Default"/>
        <w:jc w:val="center"/>
        <w:rPr>
          <w:color w:val="17365D" w:themeColor="text2" w:themeShade="BF"/>
          <w:sz w:val="32"/>
          <w:szCs w:val="32"/>
        </w:rPr>
      </w:pPr>
      <w:r w:rsidRPr="00AF0469">
        <w:rPr>
          <w:b/>
          <w:bCs/>
          <w:color w:val="17365D" w:themeColor="text2" w:themeShade="BF"/>
          <w:sz w:val="32"/>
          <w:szCs w:val="32"/>
        </w:rPr>
        <w:t xml:space="preserve">Расходы бюджета </w:t>
      </w:r>
      <w:r w:rsidR="00816ABB" w:rsidRPr="00AF0469">
        <w:rPr>
          <w:b/>
          <w:bCs/>
          <w:color w:val="17365D" w:themeColor="text2" w:themeShade="BF"/>
          <w:sz w:val="32"/>
          <w:szCs w:val="32"/>
        </w:rPr>
        <w:t>Углеродовского городского</w:t>
      </w:r>
      <w:r w:rsidRPr="00AF0469">
        <w:rPr>
          <w:b/>
          <w:bCs/>
          <w:color w:val="17365D" w:themeColor="text2" w:themeShade="BF"/>
          <w:sz w:val="32"/>
          <w:szCs w:val="32"/>
        </w:rPr>
        <w:t xml:space="preserve"> поселения,</w:t>
      </w:r>
    </w:p>
    <w:p w:rsidR="00E04EE6" w:rsidRPr="00AF0469" w:rsidRDefault="00E04EE6" w:rsidP="00E04EE6">
      <w:pPr>
        <w:pStyle w:val="Default"/>
        <w:jc w:val="center"/>
        <w:rPr>
          <w:color w:val="17365D" w:themeColor="text2" w:themeShade="BF"/>
          <w:sz w:val="32"/>
          <w:szCs w:val="32"/>
        </w:rPr>
      </w:pPr>
      <w:proofErr w:type="gramStart"/>
      <w:r w:rsidRPr="00AF0469">
        <w:rPr>
          <w:b/>
          <w:bCs/>
          <w:color w:val="17365D" w:themeColor="text2" w:themeShade="BF"/>
          <w:sz w:val="32"/>
          <w:szCs w:val="32"/>
        </w:rPr>
        <w:t>формируемые</w:t>
      </w:r>
      <w:proofErr w:type="gramEnd"/>
      <w:r w:rsidRPr="00AF0469">
        <w:rPr>
          <w:b/>
          <w:bCs/>
          <w:color w:val="17365D" w:themeColor="text2" w:themeShade="BF"/>
          <w:sz w:val="32"/>
          <w:szCs w:val="32"/>
        </w:rPr>
        <w:t xml:space="preserve"> в рамках муниципальных программ</w:t>
      </w:r>
    </w:p>
    <w:p w:rsidR="00E04EE6" w:rsidRPr="00AF0469" w:rsidRDefault="00F7442C" w:rsidP="00E04EE6">
      <w:pPr>
        <w:tabs>
          <w:tab w:val="left" w:pos="3960"/>
          <w:tab w:val="center" w:pos="7725"/>
          <w:tab w:val="left" w:pos="10845"/>
        </w:tabs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ru-RU"/>
        </w:rPr>
        <w:pict>
          <v:oval id="_x0000_s1072" style="position:absolute;left:0;text-align:left;margin-left:277.05pt;margin-top:28.75pt;width:195pt;height:126.45pt;z-index:251695104" fillcolor="#365f91 [2404]" strokecolor="#f2f2f2 [3041]" strokeweight="3pt">
            <v:shadow on="t" type="perspective" color="#3f3151 [1607]" opacity=".5" offset="1pt" offset2="-1pt"/>
            <v:textbox style="mso-next-textbox:#_x0000_s1072">
              <w:txbxContent>
                <w:p w:rsidR="00F30E09" w:rsidRPr="00F30E09" w:rsidRDefault="00314781" w:rsidP="00F30E09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6 971,2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ru-RU"/>
        </w:rPr>
        <w:pict>
          <v:oval id="_x0000_s1070" style="position:absolute;left:0;text-align:left;margin-left:19.05pt;margin-top:19.75pt;width:219pt;height:160.2pt;z-index:251693056" fillcolor="#365f91 [2404]" strokecolor="#f2f2f2 [3041]" strokeweight="3pt">
            <v:shadow on="t" type="perspective" color="#3f3151 [1607]" opacity=".5" offset="1pt" offset2="-1pt"/>
            <v:textbox style="mso-next-textbox:#_x0000_s1070">
              <w:txbxContent>
                <w:p w:rsidR="00F30E09" w:rsidRPr="00F30E09" w:rsidRDefault="00314781" w:rsidP="00F30E09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7 844,6</w:t>
                  </w:r>
                </w:p>
              </w:txbxContent>
            </v:textbox>
          </v:oval>
        </w:pict>
      </w:r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                 </w:t>
      </w:r>
      <w:r w:rsidR="00816ABB" w:rsidRPr="00AF0469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Углеродовского городского</w:t>
      </w:r>
      <w:r w:rsidR="00E04EE6" w:rsidRPr="00AF0469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поселения, и непрограммные расходы</w:t>
      </w:r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     </w:t>
      </w:r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(</w:t>
      </w:r>
      <w:proofErr w:type="spellStart"/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тыс</w:t>
      </w:r>
      <w:proofErr w:type="gramStart"/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.р</w:t>
      </w:r>
      <w:proofErr w:type="gramEnd"/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ублей</w:t>
      </w:r>
      <w:proofErr w:type="spellEnd"/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)</w:t>
      </w:r>
    </w:p>
    <w:p w:rsidR="00612B73" w:rsidRPr="000A25E8" w:rsidRDefault="00612B73" w:rsidP="00E04EE6">
      <w:pPr>
        <w:tabs>
          <w:tab w:val="left" w:pos="3960"/>
          <w:tab w:val="center" w:pos="7725"/>
          <w:tab w:val="left" w:pos="10845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04EE6" w:rsidRPr="00E04EE6" w:rsidRDefault="00F7442C" w:rsidP="00E04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pict>
          <v:oval id="_x0000_s1074" style="position:absolute;margin-left:504.9pt;margin-top:1.15pt;width:210pt;height:133.05pt;z-index:251697152;mso-position-horizontal:absolute;mso-position-vertical:absolute" fillcolor="#365f91 [2404]" strokecolor="#f2f2f2 [3041]" strokeweight="3pt">
            <v:shadow on="t" type="perspective" color="#3f3151 [1607]" opacity=".5" offset="1pt" offset2="-1pt"/>
            <v:textbox>
              <w:txbxContent>
                <w:p w:rsidR="00F30E09" w:rsidRPr="000A25E8" w:rsidRDefault="00314781" w:rsidP="000A25E8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6 965,3</w:t>
                  </w:r>
                </w:p>
              </w:txbxContent>
            </v:textbox>
          </v:oval>
        </w:pict>
      </w: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F7442C" w:rsidP="00E04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52"/>
          <w:szCs w:val="52"/>
          <w:lang w:eastAsia="ru-RU"/>
        </w:rPr>
        <w:pict>
          <v:oval id="_x0000_s1073" style="position:absolute;margin-left:331.8pt;margin-top:-.15pt;width:135.75pt;height:82.5pt;z-index:251696128" fillcolor="#95b3d7 [1940]" strokecolor="#f2f2f2 [3041]" strokeweight="3pt">
            <v:shadow on="t" type="perspective" color="#974706 [1609]" opacity=".5" offset="1pt" offset2="-1pt"/>
            <v:textbox>
              <w:txbxContent>
                <w:p w:rsidR="00F30E09" w:rsidRPr="000A25E8" w:rsidRDefault="00314781" w:rsidP="00F30E0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1 172,8</w:t>
                  </w:r>
                </w:p>
              </w:txbxContent>
            </v:textbox>
          </v:oval>
        </w:pict>
      </w:r>
    </w:p>
    <w:p w:rsidR="00E04EE6" w:rsidRPr="00E04EE6" w:rsidRDefault="00F7442C" w:rsidP="00E04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52"/>
          <w:szCs w:val="52"/>
          <w:lang w:eastAsia="ru-RU"/>
        </w:rPr>
        <w:pict>
          <v:oval id="_x0000_s1076" style="position:absolute;margin-left:597.3pt;margin-top:18.65pt;width:127.5pt;height:88.5pt;z-index:251698176" fillcolor="#95b3d7 [1940]" strokecolor="#f2f2f2 [3041]" strokeweight="3pt">
            <v:shadow on="t" type="perspective" color="#974706 [1609]" opacity=".5" offset="1pt" offset2="-1pt"/>
            <v:textbox>
              <w:txbxContent>
                <w:p w:rsidR="000A25E8" w:rsidRPr="000A25E8" w:rsidRDefault="00314781" w:rsidP="000A25E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1 468,1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pict>
          <v:oval id="_x0000_s1071" style="position:absolute;margin-left:124.8pt;margin-top:18.65pt;width:130.5pt;height:90pt;z-index:251694080" fillcolor="#95b3d7 [1940]" strokecolor="#f2f2f2 [3041]" strokeweight="3pt">
            <v:shadow on="t" type="perspective" color="#974706 [1609]" opacity=".5" offset="1pt" offset2="-1pt"/>
            <v:textbox>
              <w:txbxContent>
                <w:p w:rsidR="00F30E09" w:rsidRPr="00F30E09" w:rsidRDefault="00314781" w:rsidP="00F30E0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938,4</w:t>
                  </w:r>
                </w:p>
              </w:txbxContent>
            </v:textbox>
          </v:oval>
        </w:pict>
      </w: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AF0469" w:rsidRDefault="000A25E8" w:rsidP="00E04EE6">
      <w:pP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="00860E9E"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2015</w:t>
      </w:r>
      <w:r w:rsidR="00F30E09"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год      </w:t>
      </w:r>
      <w:r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                </w:t>
      </w:r>
      <w:r w:rsidR="00860E9E"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     </w:t>
      </w:r>
      <w:r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</w:t>
      </w:r>
      <w:r w:rsidR="00860E9E"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2016</w:t>
      </w:r>
      <w:r w:rsidR="00F30E09"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год                           </w:t>
      </w:r>
      <w:r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            </w:t>
      </w:r>
      <w:r w:rsidR="00860E9E"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2017</w:t>
      </w:r>
      <w:r w:rsidR="00F30E09" w:rsidRPr="00AF046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год</w:t>
      </w:r>
    </w:p>
    <w:p w:rsid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F7442C" w:rsidP="00E04EE6">
      <w:pPr>
        <w:pStyle w:val="Default"/>
        <w:rPr>
          <w:sz w:val="28"/>
          <w:szCs w:val="28"/>
        </w:rPr>
      </w:pPr>
      <w:r>
        <w:rPr>
          <w:noProof/>
          <w:lang w:eastAsia="ru-RU"/>
        </w:rPr>
        <w:pict>
          <v:oval id="_x0000_s1077" style="position:absolute;margin-left:19.05pt;margin-top:.65pt;width:16.5pt;height:13.5pt;z-index:251699200" fillcolor="#365f91 [2404]" strokecolor="#f2f2f2 [3041]" strokeweight="3pt">
            <v:shadow on="t" type="perspective" color="#3f3151 [1607]" opacity=".5" offset="1pt" offset2="-1pt"/>
          </v:oval>
        </w:pict>
      </w:r>
      <w:r w:rsidR="00E04EE6">
        <w:tab/>
        <w:t xml:space="preserve"> </w:t>
      </w:r>
      <w:r w:rsidR="00E04EE6" w:rsidRPr="00E04EE6">
        <w:rPr>
          <w:sz w:val="28"/>
          <w:szCs w:val="28"/>
        </w:rPr>
        <w:t xml:space="preserve">- расходы бюджета </w:t>
      </w:r>
      <w:r w:rsidR="00AF0469">
        <w:rPr>
          <w:sz w:val="28"/>
          <w:szCs w:val="28"/>
        </w:rPr>
        <w:t>Углеродовского городского</w:t>
      </w:r>
      <w:r w:rsidR="00E04EE6">
        <w:rPr>
          <w:sz w:val="28"/>
          <w:szCs w:val="28"/>
        </w:rPr>
        <w:t xml:space="preserve"> поселения</w:t>
      </w:r>
      <w:r w:rsidR="00E04EE6" w:rsidRPr="00E04EE6">
        <w:rPr>
          <w:sz w:val="28"/>
          <w:szCs w:val="28"/>
        </w:rPr>
        <w:t xml:space="preserve">, формируемые в рамках муниципальных программ </w:t>
      </w:r>
      <w:r w:rsidR="00AF0469">
        <w:rPr>
          <w:sz w:val="28"/>
          <w:szCs w:val="28"/>
        </w:rPr>
        <w:t>Углеродовского городского</w:t>
      </w:r>
      <w:r w:rsidR="00E04EE6">
        <w:rPr>
          <w:sz w:val="28"/>
          <w:szCs w:val="28"/>
        </w:rPr>
        <w:t xml:space="preserve"> поселения</w:t>
      </w:r>
      <w:r w:rsidR="00E04EE6" w:rsidRPr="00E04EE6">
        <w:rPr>
          <w:sz w:val="28"/>
          <w:szCs w:val="28"/>
        </w:rPr>
        <w:t xml:space="preserve"> </w:t>
      </w:r>
    </w:p>
    <w:p w:rsidR="00E04EE6" w:rsidRDefault="00F7442C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79" style="position:absolute;margin-left:19.05pt;margin-top:6.7pt;width:16.5pt;height:12.75pt;z-index:251700224" fillcolor="#95b3d7 [1940]" strokecolor="#f2f2f2 [3041]" strokeweight="3pt">
            <v:shadow on="t" type="perspective" color="#974706 [1609]" opacity=".5" offset="1pt" offset2="-1pt"/>
          </v:oval>
        </w:pict>
      </w:r>
      <w:r w:rsidR="00E04EE6">
        <w:rPr>
          <w:sz w:val="28"/>
          <w:szCs w:val="28"/>
        </w:rPr>
        <w:t xml:space="preserve">            </w:t>
      </w:r>
      <w:r w:rsidR="00E04EE6" w:rsidRPr="00E04EE6">
        <w:rPr>
          <w:sz w:val="28"/>
          <w:szCs w:val="28"/>
        </w:rPr>
        <w:t xml:space="preserve">- </w:t>
      </w:r>
      <w:r w:rsidR="00E04EE6" w:rsidRPr="00E04EE6">
        <w:rPr>
          <w:rFonts w:ascii="Times New Roman" w:hAnsi="Times New Roman" w:cs="Times New Roman"/>
          <w:sz w:val="28"/>
          <w:szCs w:val="28"/>
        </w:rPr>
        <w:t xml:space="preserve">непрограммные расходы бюджета </w:t>
      </w:r>
      <w:r w:rsidR="00AF0469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="00F30E0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4EE6" w:rsidRPr="00E04EE6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612B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25E8" w:rsidRDefault="000A25E8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0A25E8" w:rsidRDefault="000A25E8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0A25E8" w:rsidRPr="00C201AC" w:rsidRDefault="000A25E8" w:rsidP="000A25E8">
      <w:pPr>
        <w:tabs>
          <w:tab w:val="left" w:pos="4725"/>
        </w:tabs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201AC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 xml:space="preserve">Доля муниципальных программ в общем объеме расходов, запланированных на реализацию муниципальных программ </w:t>
      </w:r>
      <w:r w:rsidR="00C201AC" w:rsidRPr="00C201AC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>Углеродовского городского</w:t>
      </w:r>
      <w:r w:rsidR="000B44A0" w:rsidRPr="00C201AC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 xml:space="preserve"> поселения</w:t>
      </w:r>
      <w:r w:rsidR="00860E9E" w:rsidRPr="00C201AC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 xml:space="preserve"> в 2015</w:t>
      </w:r>
      <w:r w:rsidRPr="00C201AC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 xml:space="preserve">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5"/>
        <w:gridCol w:w="5952"/>
        <w:gridCol w:w="3155"/>
        <w:gridCol w:w="3782"/>
      </w:tblGrid>
      <w:tr w:rsidR="000A25E8" w:rsidTr="000F2D95">
        <w:tc>
          <w:tcPr>
            <w:tcW w:w="1809" w:type="dxa"/>
            <w:shd w:val="clear" w:color="auto" w:fill="auto"/>
          </w:tcPr>
          <w:p w:rsidR="000A25E8" w:rsidRPr="00C201AC" w:rsidRDefault="000A25E8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20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24" w:type="dxa"/>
            <w:shd w:val="clear" w:color="auto" w:fill="auto"/>
          </w:tcPr>
          <w:p w:rsidR="000A25E8" w:rsidRPr="00C201AC" w:rsidRDefault="000A25E8" w:rsidP="00D03E49">
            <w:pPr>
              <w:pStyle w:val="Default"/>
              <w:shd w:val="clear" w:color="auto" w:fill="92D050"/>
              <w:jc w:val="center"/>
              <w:rPr>
                <w:b/>
                <w:sz w:val="28"/>
                <w:szCs w:val="28"/>
              </w:rPr>
            </w:pPr>
            <w:r w:rsidRPr="00C201AC">
              <w:rPr>
                <w:b/>
                <w:sz w:val="28"/>
                <w:szCs w:val="28"/>
              </w:rPr>
              <w:t>Наименование муниципальной</w:t>
            </w:r>
            <w:r w:rsidR="00C201AC" w:rsidRPr="00C201AC">
              <w:rPr>
                <w:b/>
                <w:sz w:val="28"/>
                <w:szCs w:val="28"/>
              </w:rPr>
              <w:t xml:space="preserve"> программы Углеродовского городского</w:t>
            </w:r>
            <w:r w:rsidRPr="00C201AC">
              <w:rPr>
                <w:b/>
                <w:sz w:val="28"/>
                <w:szCs w:val="28"/>
              </w:rPr>
              <w:t xml:space="preserve"> поселения</w:t>
            </w:r>
          </w:p>
          <w:p w:rsidR="000A25E8" w:rsidRPr="00C201AC" w:rsidRDefault="000A25E8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A25E8" w:rsidRPr="00C201AC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25E8"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0A25E8"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0A25E8"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0A25E8"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="000A25E8"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0A25E8" w:rsidRPr="00C201AC" w:rsidRDefault="000A25E8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>доля в общих расходах</w:t>
            </w:r>
            <w:r w:rsidR="0002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поселения – 8783,0 тыс. рублей</w:t>
            </w:r>
            <w:proofErr w:type="gramStart"/>
            <w:r w:rsidR="0002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E49" w:rsidRPr="00C20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A25E8" w:rsidTr="000F2D95">
        <w:tc>
          <w:tcPr>
            <w:tcW w:w="1809" w:type="dxa"/>
            <w:shd w:val="clear" w:color="auto" w:fill="auto"/>
          </w:tcPr>
          <w:p w:rsidR="000A25E8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4" w:type="dxa"/>
            <w:shd w:val="clear" w:color="auto" w:fill="auto"/>
          </w:tcPr>
          <w:p w:rsidR="000A25E8" w:rsidRDefault="00B655EB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A25E8" w:rsidRPr="00D0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вление муниципальными финансами»</w:t>
            </w:r>
          </w:p>
          <w:p w:rsidR="00C6250E" w:rsidRPr="00D03E49" w:rsidRDefault="00C6250E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A25E8" w:rsidRDefault="00C201AC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3 010,7</w:t>
            </w:r>
          </w:p>
        </w:tc>
        <w:tc>
          <w:tcPr>
            <w:tcW w:w="3827" w:type="dxa"/>
            <w:shd w:val="clear" w:color="auto" w:fill="auto"/>
          </w:tcPr>
          <w:p w:rsidR="000A25E8" w:rsidRDefault="00021B22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0A25E8" w:rsidTr="000F2D95">
        <w:tc>
          <w:tcPr>
            <w:tcW w:w="1809" w:type="dxa"/>
            <w:shd w:val="clear" w:color="auto" w:fill="auto"/>
          </w:tcPr>
          <w:p w:rsidR="000A25E8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4" w:type="dxa"/>
            <w:shd w:val="clear" w:color="auto" w:fill="auto"/>
          </w:tcPr>
          <w:p w:rsidR="00C6250E" w:rsidRDefault="00B655EB" w:rsidP="00C201AC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01AC" w:rsidRPr="00D0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физической культуры и спорта»</w:t>
            </w:r>
          </w:p>
          <w:p w:rsidR="000A25E8" w:rsidRPr="00D03E49" w:rsidRDefault="00C201AC" w:rsidP="00C201AC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190" w:type="dxa"/>
            <w:shd w:val="clear" w:color="auto" w:fill="auto"/>
          </w:tcPr>
          <w:p w:rsidR="000A25E8" w:rsidRDefault="00C201AC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2 136,6</w:t>
            </w:r>
          </w:p>
        </w:tc>
        <w:tc>
          <w:tcPr>
            <w:tcW w:w="3827" w:type="dxa"/>
            <w:shd w:val="clear" w:color="auto" w:fill="auto"/>
          </w:tcPr>
          <w:p w:rsidR="000A25E8" w:rsidRDefault="00021B22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0A25E8" w:rsidTr="000F2D95">
        <w:tc>
          <w:tcPr>
            <w:tcW w:w="1809" w:type="dxa"/>
            <w:shd w:val="clear" w:color="auto" w:fill="auto"/>
          </w:tcPr>
          <w:p w:rsidR="000A25E8" w:rsidRDefault="00021B22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4" w:type="dxa"/>
            <w:shd w:val="clear" w:color="auto" w:fill="auto"/>
          </w:tcPr>
          <w:p w:rsidR="00C6250E" w:rsidRPr="00C6250E" w:rsidRDefault="00B655EB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03E49" w:rsidRPr="00D0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ситуаций, обеспечение пожарной безопасности и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сности людей на водных объектах»</w:t>
            </w:r>
          </w:p>
        </w:tc>
        <w:tc>
          <w:tcPr>
            <w:tcW w:w="3190" w:type="dxa"/>
            <w:shd w:val="clear" w:color="auto" w:fill="auto"/>
          </w:tcPr>
          <w:p w:rsidR="000A25E8" w:rsidRDefault="00C201AC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  <w:tc>
          <w:tcPr>
            <w:tcW w:w="3827" w:type="dxa"/>
            <w:shd w:val="clear" w:color="auto" w:fill="auto"/>
          </w:tcPr>
          <w:p w:rsidR="000A25E8" w:rsidRDefault="00021B22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A25E8" w:rsidTr="000F2D95">
        <w:tc>
          <w:tcPr>
            <w:tcW w:w="1809" w:type="dxa"/>
            <w:shd w:val="clear" w:color="auto" w:fill="auto"/>
          </w:tcPr>
          <w:p w:rsidR="000A25E8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4" w:type="dxa"/>
            <w:shd w:val="clear" w:color="auto" w:fill="auto"/>
          </w:tcPr>
          <w:p w:rsidR="000A25E8" w:rsidRDefault="00B655EB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системы»</w:t>
            </w:r>
          </w:p>
          <w:p w:rsidR="00C6250E" w:rsidRPr="00D03E49" w:rsidRDefault="00C6250E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A25E8" w:rsidRDefault="00C201AC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497,7</w:t>
            </w:r>
          </w:p>
        </w:tc>
        <w:tc>
          <w:tcPr>
            <w:tcW w:w="3827" w:type="dxa"/>
            <w:shd w:val="clear" w:color="auto" w:fill="auto"/>
          </w:tcPr>
          <w:p w:rsidR="000A25E8" w:rsidRDefault="00021B22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D03E49" w:rsidTr="000F2D95">
        <w:tc>
          <w:tcPr>
            <w:tcW w:w="1809" w:type="dxa"/>
            <w:shd w:val="clear" w:color="auto" w:fill="auto"/>
          </w:tcPr>
          <w:p w:rsidR="00D03E49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4" w:type="dxa"/>
            <w:shd w:val="clear" w:color="auto" w:fill="auto"/>
          </w:tcPr>
          <w:p w:rsidR="00C6250E" w:rsidRPr="00C6250E" w:rsidRDefault="00B655EB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03E49" w:rsidRPr="00D0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жилищно-коммунальное хозяйство»</w:t>
            </w:r>
          </w:p>
        </w:tc>
        <w:tc>
          <w:tcPr>
            <w:tcW w:w="3190" w:type="dxa"/>
            <w:shd w:val="clear" w:color="auto" w:fill="auto"/>
          </w:tcPr>
          <w:p w:rsidR="00D03E49" w:rsidRDefault="00C201AC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2 024,9</w:t>
            </w:r>
          </w:p>
        </w:tc>
        <w:tc>
          <w:tcPr>
            <w:tcW w:w="3827" w:type="dxa"/>
            <w:shd w:val="clear" w:color="auto" w:fill="auto"/>
          </w:tcPr>
          <w:p w:rsidR="00D03E49" w:rsidRDefault="00021B22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D03E49" w:rsidTr="000F2D95">
        <w:tc>
          <w:tcPr>
            <w:tcW w:w="1809" w:type="dxa"/>
            <w:shd w:val="clear" w:color="auto" w:fill="auto"/>
          </w:tcPr>
          <w:p w:rsidR="00D03E49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4" w:type="dxa"/>
            <w:shd w:val="clear" w:color="auto" w:fill="auto"/>
          </w:tcPr>
          <w:p w:rsidR="00D03E49" w:rsidRDefault="00B655EB" w:rsidP="00C201AC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«Муниципальная политика»</w:t>
            </w:r>
          </w:p>
          <w:p w:rsidR="00C6250E" w:rsidRPr="00D03E49" w:rsidRDefault="00C6250E" w:rsidP="00C201AC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03E49" w:rsidRDefault="00C201AC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3827" w:type="dxa"/>
            <w:shd w:val="clear" w:color="auto" w:fill="auto"/>
          </w:tcPr>
          <w:p w:rsidR="00D03E49" w:rsidRDefault="00021B22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822DB" w:rsidTr="000F2D95">
        <w:tc>
          <w:tcPr>
            <w:tcW w:w="7833" w:type="dxa"/>
            <w:gridSpan w:val="2"/>
            <w:shd w:val="clear" w:color="auto" w:fill="auto"/>
          </w:tcPr>
          <w:p w:rsidR="00D822DB" w:rsidRDefault="00D822DB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22DB" w:rsidRDefault="00D822DB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ПРОГРАММАМ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D822DB" w:rsidRPr="00D03E49" w:rsidRDefault="00D822DB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D822DB" w:rsidRPr="00D822DB" w:rsidRDefault="00D822DB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DB">
              <w:rPr>
                <w:rFonts w:ascii="Times New Roman" w:hAnsi="Times New Roman" w:cs="Times New Roman"/>
                <w:b/>
                <w:sz w:val="28"/>
                <w:szCs w:val="28"/>
              </w:rPr>
              <w:t>7 844,6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822DB" w:rsidRPr="00D822DB" w:rsidRDefault="00D822DB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DB">
              <w:rPr>
                <w:rFonts w:ascii="Times New Roman" w:hAnsi="Times New Roman" w:cs="Times New Roman"/>
                <w:b/>
                <w:sz w:val="28"/>
                <w:szCs w:val="28"/>
              </w:rPr>
              <w:t>89,3</w:t>
            </w:r>
          </w:p>
        </w:tc>
      </w:tr>
    </w:tbl>
    <w:p w:rsidR="000A25E8" w:rsidRDefault="000A25E8" w:rsidP="00D03E49">
      <w:pPr>
        <w:shd w:val="clear" w:color="auto" w:fill="FFFFFF" w:themeFill="background1"/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D03E49" w:rsidRDefault="00D03E49" w:rsidP="00D03E49">
      <w:pPr>
        <w:shd w:val="clear" w:color="auto" w:fill="FFFFFF" w:themeFill="background1"/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D03E49" w:rsidRDefault="00D03E49" w:rsidP="00D03E49">
      <w:pPr>
        <w:shd w:val="clear" w:color="auto" w:fill="FFFFFF" w:themeFill="background1"/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D03E49" w:rsidRDefault="00D03E49" w:rsidP="00D03E49">
      <w:pPr>
        <w:shd w:val="clear" w:color="auto" w:fill="FFFFFF" w:themeFill="background1"/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D03E49" w:rsidRPr="0004429C" w:rsidRDefault="00D03E49" w:rsidP="005E1891">
      <w:pPr>
        <w:pStyle w:val="a5"/>
        <w:jc w:val="center"/>
        <w:rPr>
          <w:b/>
          <w:color w:val="5F497A" w:themeColor="accent4" w:themeShade="BF"/>
          <w:sz w:val="36"/>
          <w:szCs w:val="36"/>
        </w:rPr>
      </w:pPr>
      <w:r w:rsidRPr="0004429C">
        <w:rPr>
          <w:b/>
          <w:color w:val="5F497A" w:themeColor="accent4" w:themeShade="BF"/>
          <w:sz w:val="36"/>
          <w:szCs w:val="36"/>
        </w:rPr>
        <w:t xml:space="preserve">Объем бюджетных ассигнований на реализацию </w:t>
      </w:r>
      <w:r w:rsidR="0004429C" w:rsidRPr="0004429C">
        <w:rPr>
          <w:b/>
          <w:color w:val="5F497A" w:themeColor="accent4" w:themeShade="BF"/>
          <w:sz w:val="36"/>
          <w:szCs w:val="36"/>
        </w:rPr>
        <w:t xml:space="preserve">муниципальных </w:t>
      </w:r>
      <w:r w:rsidRPr="0004429C">
        <w:rPr>
          <w:b/>
          <w:color w:val="5F497A" w:themeColor="accent4" w:themeShade="BF"/>
          <w:sz w:val="36"/>
          <w:szCs w:val="36"/>
        </w:rPr>
        <w:t xml:space="preserve">программ </w:t>
      </w:r>
      <w:r w:rsidR="00073D18" w:rsidRPr="0004429C">
        <w:rPr>
          <w:b/>
          <w:color w:val="5F497A" w:themeColor="accent4" w:themeShade="BF"/>
          <w:sz w:val="36"/>
          <w:szCs w:val="36"/>
        </w:rPr>
        <w:t xml:space="preserve">  </w:t>
      </w:r>
      <w:r w:rsidR="0004429C" w:rsidRPr="0004429C">
        <w:rPr>
          <w:b/>
          <w:color w:val="5F497A" w:themeColor="accent4" w:themeShade="BF"/>
          <w:sz w:val="36"/>
          <w:szCs w:val="36"/>
        </w:rPr>
        <w:t xml:space="preserve">                     </w:t>
      </w:r>
      <w:r w:rsidR="005E1891">
        <w:rPr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  <w:r w:rsidR="0004429C" w:rsidRPr="0004429C">
        <w:rPr>
          <w:b/>
          <w:color w:val="5F497A" w:themeColor="accent4" w:themeShade="BF"/>
          <w:sz w:val="36"/>
          <w:szCs w:val="36"/>
        </w:rPr>
        <w:t>в 2015</w:t>
      </w:r>
      <w:r w:rsidRPr="0004429C">
        <w:rPr>
          <w:b/>
          <w:color w:val="5F497A" w:themeColor="accent4" w:themeShade="BF"/>
          <w:sz w:val="36"/>
          <w:szCs w:val="36"/>
        </w:rPr>
        <w:t>-201</w:t>
      </w:r>
      <w:r w:rsidR="0004429C" w:rsidRPr="0004429C">
        <w:rPr>
          <w:b/>
          <w:color w:val="5F497A" w:themeColor="accent4" w:themeShade="BF"/>
          <w:sz w:val="36"/>
          <w:szCs w:val="36"/>
        </w:rPr>
        <w:t>7</w:t>
      </w:r>
      <w:r w:rsidRPr="0004429C">
        <w:rPr>
          <w:b/>
          <w:color w:val="5F497A" w:themeColor="accent4" w:themeShade="BF"/>
          <w:sz w:val="36"/>
          <w:szCs w:val="36"/>
        </w:rPr>
        <w:t xml:space="preserve"> годах</w:t>
      </w:r>
      <w:r w:rsidR="00073D18" w:rsidRPr="0004429C">
        <w:rPr>
          <w:b/>
          <w:color w:val="5F497A" w:themeColor="accent4" w:themeShade="BF"/>
          <w:sz w:val="36"/>
          <w:szCs w:val="36"/>
        </w:rPr>
        <w:t xml:space="preserve">     </w:t>
      </w:r>
      <w:r w:rsidR="0004429C" w:rsidRPr="0004429C">
        <w:rPr>
          <w:b/>
          <w:color w:val="5F497A" w:themeColor="accent4" w:themeShade="BF"/>
          <w:sz w:val="36"/>
          <w:szCs w:val="36"/>
        </w:rPr>
        <w:t xml:space="preserve">             </w:t>
      </w:r>
      <w:r w:rsidR="005E1891">
        <w:rPr>
          <w:b/>
          <w:color w:val="5F497A" w:themeColor="accent4" w:themeShade="BF"/>
          <w:sz w:val="36"/>
          <w:szCs w:val="36"/>
        </w:rPr>
        <w:t xml:space="preserve">             </w:t>
      </w:r>
      <w:r w:rsidR="0004429C" w:rsidRPr="0004429C">
        <w:rPr>
          <w:b/>
          <w:color w:val="5F497A" w:themeColor="accent4" w:themeShade="BF"/>
          <w:sz w:val="36"/>
          <w:szCs w:val="36"/>
        </w:rPr>
        <w:t xml:space="preserve">  </w:t>
      </w:r>
      <w:r w:rsidR="00073D18" w:rsidRPr="0004429C">
        <w:rPr>
          <w:b/>
          <w:color w:val="5F497A" w:themeColor="accent4" w:themeShade="BF"/>
          <w:sz w:val="36"/>
          <w:szCs w:val="36"/>
        </w:rPr>
        <w:t xml:space="preserve"> </w:t>
      </w:r>
      <w:r w:rsidR="00073D18" w:rsidRPr="0004429C">
        <w:rPr>
          <w:b/>
          <w:color w:val="5F497A" w:themeColor="accent4" w:themeShade="BF"/>
          <w:sz w:val="28"/>
          <w:szCs w:val="28"/>
        </w:rPr>
        <w:t>(тыс.</w:t>
      </w:r>
      <w:r w:rsidR="005E1891">
        <w:rPr>
          <w:b/>
          <w:color w:val="5F497A" w:themeColor="accent4" w:themeShade="BF"/>
          <w:sz w:val="28"/>
          <w:szCs w:val="28"/>
        </w:rPr>
        <w:t xml:space="preserve"> </w:t>
      </w:r>
      <w:r w:rsidR="00073D18" w:rsidRPr="0004429C">
        <w:rPr>
          <w:b/>
          <w:color w:val="5F497A" w:themeColor="accent4" w:themeShade="BF"/>
          <w:sz w:val="28"/>
          <w:szCs w:val="28"/>
        </w:rPr>
        <w:t>рублей)</w:t>
      </w:r>
    </w:p>
    <w:p w:rsidR="00E04EE6" w:rsidRDefault="008002B6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222425" wp14:editId="7ED19500">
            <wp:extent cx="9534525" cy="414337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73D18" w:rsidRDefault="00073D18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073D18" w:rsidRDefault="00073D18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435B24" w:rsidRDefault="00073D18" w:rsidP="00073D18">
      <w:pPr>
        <w:pStyle w:val="a5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04429C">
        <w:rPr>
          <w:b/>
          <w:color w:val="943634" w:themeColor="accent2" w:themeShade="BF"/>
        </w:rPr>
        <w:t>Структура расходов бюджета поселения</w:t>
      </w:r>
      <w:r w:rsidR="00A9524B" w:rsidRPr="0004429C">
        <w:rPr>
          <w:b/>
          <w:color w:val="943634" w:themeColor="accent2" w:themeShade="BF"/>
        </w:rPr>
        <w:t xml:space="preserve"> в 2015</w:t>
      </w:r>
      <w:r w:rsidRPr="0004429C">
        <w:rPr>
          <w:b/>
          <w:color w:val="943634" w:themeColor="accent2" w:themeShade="BF"/>
        </w:rPr>
        <w:t xml:space="preserve"> году по разделам</w:t>
      </w:r>
    </w:p>
    <w:p w:rsidR="00435B24" w:rsidRPr="00435B24" w:rsidRDefault="00435B24" w:rsidP="00435B24"/>
    <w:p w:rsidR="00435B24" w:rsidRPr="00435B24" w:rsidRDefault="00021647" w:rsidP="00435B24">
      <w:bookmarkStart w:id="0" w:name="_GoBack"/>
      <w:r>
        <w:rPr>
          <w:noProof/>
          <w:lang w:eastAsia="ru-RU"/>
        </w:rPr>
        <w:drawing>
          <wp:inline distT="0" distB="0" distL="0" distR="0" wp14:anchorId="494E210D" wp14:editId="5556D9E5">
            <wp:extent cx="8963025" cy="46577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0"/>
    </w:p>
    <w:p w:rsidR="00435B24" w:rsidRPr="00435B24" w:rsidRDefault="00435B24" w:rsidP="000F2D95">
      <w:pPr>
        <w:tabs>
          <w:tab w:val="left" w:pos="14100"/>
        </w:tabs>
      </w:pPr>
    </w:p>
    <w:p w:rsidR="00435B24" w:rsidRPr="00435B24" w:rsidRDefault="00435B24" w:rsidP="00435B24"/>
    <w:p w:rsidR="00435B24" w:rsidRPr="00435B24" w:rsidRDefault="00435B24" w:rsidP="00435B24"/>
    <w:p w:rsidR="00435B24" w:rsidRDefault="00435B24" w:rsidP="00435B24">
      <w:pPr>
        <w:tabs>
          <w:tab w:val="left" w:pos="13935"/>
        </w:tabs>
      </w:pPr>
      <w:r>
        <w:tab/>
      </w:r>
    </w:p>
    <w:p w:rsidR="00073D18" w:rsidRPr="00435B24" w:rsidRDefault="00435B24" w:rsidP="00435B24">
      <w:pPr>
        <w:tabs>
          <w:tab w:val="left" w:pos="13110"/>
        </w:tabs>
      </w:pPr>
      <w:r>
        <w:tab/>
      </w:r>
    </w:p>
    <w:sectPr w:rsidR="00073D18" w:rsidRPr="00435B24" w:rsidSect="002F7E8D">
      <w:footerReference w:type="default" r:id="rId17"/>
      <w:pgSz w:w="16838" w:h="11906" w:orient="landscape"/>
      <w:pgMar w:top="142" w:right="962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24" w:rsidRDefault="00C62F24" w:rsidP="00392721">
      <w:pPr>
        <w:spacing w:after="0" w:line="240" w:lineRule="auto"/>
      </w:pPr>
      <w:r>
        <w:separator/>
      </w:r>
    </w:p>
  </w:endnote>
  <w:endnote w:type="continuationSeparator" w:id="0">
    <w:p w:rsidR="00C62F24" w:rsidRDefault="00C62F24" w:rsidP="0039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94" w:rsidRDefault="00982B94">
    <w:pPr>
      <w:pStyle w:val="a9"/>
    </w:pPr>
  </w:p>
  <w:p w:rsidR="00095E1F" w:rsidRDefault="00095E1F">
    <w:pPr>
      <w:pStyle w:val="a9"/>
    </w:pPr>
  </w:p>
  <w:p w:rsidR="00982B94" w:rsidRDefault="00982B94">
    <w:pPr>
      <w:pStyle w:val="a9"/>
    </w:pPr>
  </w:p>
  <w:p w:rsidR="00982B94" w:rsidRDefault="00982B94">
    <w:pPr>
      <w:pStyle w:val="a9"/>
    </w:pPr>
  </w:p>
  <w:p w:rsidR="00982B94" w:rsidRDefault="00982B94">
    <w:pPr>
      <w:pStyle w:val="a9"/>
    </w:pPr>
  </w:p>
  <w:p w:rsidR="00982B94" w:rsidRDefault="00982B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24" w:rsidRDefault="00C62F24" w:rsidP="00392721">
      <w:pPr>
        <w:spacing w:after="0" w:line="240" w:lineRule="auto"/>
      </w:pPr>
      <w:r>
        <w:separator/>
      </w:r>
    </w:p>
  </w:footnote>
  <w:footnote w:type="continuationSeparator" w:id="0">
    <w:p w:rsidR="00C62F24" w:rsidRDefault="00C62F24" w:rsidP="00392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E65"/>
    <w:rsid w:val="00021647"/>
    <w:rsid w:val="00021B22"/>
    <w:rsid w:val="000322F8"/>
    <w:rsid w:val="0004429C"/>
    <w:rsid w:val="00050A55"/>
    <w:rsid w:val="00052056"/>
    <w:rsid w:val="00073D18"/>
    <w:rsid w:val="00092154"/>
    <w:rsid w:val="00095E1F"/>
    <w:rsid w:val="000A25E8"/>
    <w:rsid w:val="000B2322"/>
    <w:rsid w:val="000B44A0"/>
    <w:rsid w:val="000E32DB"/>
    <w:rsid w:val="000F2D95"/>
    <w:rsid w:val="0013282E"/>
    <w:rsid w:val="00144759"/>
    <w:rsid w:val="001460EC"/>
    <w:rsid w:val="001542B6"/>
    <w:rsid w:val="001C20D1"/>
    <w:rsid w:val="00213A51"/>
    <w:rsid w:val="002257D5"/>
    <w:rsid w:val="002A00A8"/>
    <w:rsid w:val="002F0467"/>
    <w:rsid w:val="002F7E8D"/>
    <w:rsid w:val="00314781"/>
    <w:rsid w:val="00320327"/>
    <w:rsid w:val="00322111"/>
    <w:rsid w:val="0033734D"/>
    <w:rsid w:val="00343039"/>
    <w:rsid w:val="003807A1"/>
    <w:rsid w:val="00392721"/>
    <w:rsid w:val="003D1536"/>
    <w:rsid w:val="003E55E3"/>
    <w:rsid w:val="00435B24"/>
    <w:rsid w:val="0048083A"/>
    <w:rsid w:val="00482349"/>
    <w:rsid w:val="004B5C61"/>
    <w:rsid w:val="004C1B68"/>
    <w:rsid w:val="00512DF0"/>
    <w:rsid w:val="00556EB3"/>
    <w:rsid w:val="0059203C"/>
    <w:rsid w:val="005E1891"/>
    <w:rsid w:val="00612B73"/>
    <w:rsid w:val="00642059"/>
    <w:rsid w:val="006648A5"/>
    <w:rsid w:val="00682258"/>
    <w:rsid w:val="006D7D95"/>
    <w:rsid w:val="00710C8B"/>
    <w:rsid w:val="00716E65"/>
    <w:rsid w:val="00742589"/>
    <w:rsid w:val="00767705"/>
    <w:rsid w:val="008002B6"/>
    <w:rsid w:val="00816ABB"/>
    <w:rsid w:val="00860770"/>
    <w:rsid w:val="00860E9E"/>
    <w:rsid w:val="008858DB"/>
    <w:rsid w:val="008B04CF"/>
    <w:rsid w:val="008E0025"/>
    <w:rsid w:val="008E3C9D"/>
    <w:rsid w:val="008E72EE"/>
    <w:rsid w:val="009165C4"/>
    <w:rsid w:val="00922681"/>
    <w:rsid w:val="00947577"/>
    <w:rsid w:val="0095639A"/>
    <w:rsid w:val="0096107B"/>
    <w:rsid w:val="00961839"/>
    <w:rsid w:val="00982B94"/>
    <w:rsid w:val="009953BE"/>
    <w:rsid w:val="009B4235"/>
    <w:rsid w:val="00A515FD"/>
    <w:rsid w:val="00A555B6"/>
    <w:rsid w:val="00A656E1"/>
    <w:rsid w:val="00A9524B"/>
    <w:rsid w:val="00AC4BAD"/>
    <w:rsid w:val="00AE1528"/>
    <w:rsid w:val="00AF0469"/>
    <w:rsid w:val="00B06DDE"/>
    <w:rsid w:val="00B655EB"/>
    <w:rsid w:val="00B976FE"/>
    <w:rsid w:val="00BD073A"/>
    <w:rsid w:val="00BD5E6F"/>
    <w:rsid w:val="00C1797F"/>
    <w:rsid w:val="00C201AC"/>
    <w:rsid w:val="00C205B9"/>
    <w:rsid w:val="00C6250E"/>
    <w:rsid w:val="00C62F24"/>
    <w:rsid w:val="00CD38CC"/>
    <w:rsid w:val="00D03E49"/>
    <w:rsid w:val="00D0449F"/>
    <w:rsid w:val="00D04536"/>
    <w:rsid w:val="00D822DB"/>
    <w:rsid w:val="00D87643"/>
    <w:rsid w:val="00DB256D"/>
    <w:rsid w:val="00DB413E"/>
    <w:rsid w:val="00DC1BF7"/>
    <w:rsid w:val="00DE076E"/>
    <w:rsid w:val="00DF16AF"/>
    <w:rsid w:val="00E021AE"/>
    <w:rsid w:val="00E04EE6"/>
    <w:rsid w:val="00E143D4"/>
    <w:rsid w:val="00F0455D"/>
    <w:rsid w:val="00F23495"/>
    <w:rsid w:val="00F30E09"/>
    <w:rsid w:val="00F66B9C"/>
    <w:rsid w:val="00F7740F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5" type="connector" idref="#_x0000_s1066"/>
        <o:r id="V:Rule6" type="connector" idref="#_x0000_s1067"/>
        <o:r id="V:Rule7" type="connector" idref="#_x0000_s1068"/>
        <o:r id="V:Rule8" type="connector" idref="#_x0000_s109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B6"/>
  </w:style>
  <w:style w:type="paragraph" w:styleId="1">
    <w:name w:val="heading 1"/>
    <w:basedOn w:val="a"/>
    <w:next w:val="a"/>
    <w:link w:val="10"/>
    <w:uiPriority w:val="9"/>
    <w:qFormat/>
    <w:rsid w:val="00995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6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16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6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39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721"/>
  </w:style>
  <w:style w:type="paragraph" w:styleId="a9">
    <w:name w:val="footer"/>
    <w:basedOn w:val="a"/>
    <w:link w:val="aa"/>
    <w:uiPriority w:val="99"/>
    <w:unhideWhenUsed/>
    <w:rsid w:val="0039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2721"/>
  </w:style>
  <w:style w:type="paragraph" w:customStyle="1" w:styleId="Default">
    <w:name w:val="Default"/>
    <w:rsid w:val="00961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5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C179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rsid w:val="000A2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13282E"/>
    <w:pPr>
      <w:widowControl w:val="0"/>
      <w:tabs>
        <w:tab w:val="left" w:pos="90"/>
        <w:tab w:val="center" w:pos="7590"/>
        <w:tab w:val="right" w:pos="9645"/>
      </w:tabs>
      <w:autoSpaceDE w:val="0"/>
      <w:autoSpaceDN w:val="0"/>
      <w:adjustRightInd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13282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A656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656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explosion val="17"/>
            <c:spPr>
              <a:solidFill>
                <a:srgbClr val="00B0F0"/>
              </a:solidFill>
            </c:spPr>
          </c:dPt>
          <c:dPt>
            <c:idx val="1"/>
            <c:bubble3D val="0"/>
            <c:explosion val="16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dPt>
            <c:idx val="2"/>
            <c:bubble3D val="0"/>
            <c:explosion val="31"/>
            <c:spPr>
              <a:solidFill>
                <a:schemeClr val="bg2">
                  <a:lumMod val="50000"/>
                </a:schemeClr>
              </a:solidFill>
            </c:spPr>
          </c:dPt>
          <c:dPt>
            <c:idx val="5"/>
            <c:bubble3D val="0"/>
            <c:spPr>
              <a:solidFill>
                <a:srgbClr val="92D050"/>
              </a:solidFill>
              <a:ln>
                <a:solidFill>
                  <a:srgbClr val="FF0000"/>
                </a:solidFill>
              </a:ln>
            </c:spPr>
          </c:dPt>
          <c:dPt>
            <c:idx val="6"/>
            <c:bubble3D val="0"/>
            <c:explosion val="19"/>
            <c:spPr>
              <a:solidFill>
                <a:srgbClr val="FFFF00"/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50.9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30.5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7.5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2.6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0.3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4.7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2.8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8"/>
                <c:pt idx="0">
                  <c:v>ЗЕМЕЛЬНЫЙ НАЛОГ- 1 571,1 тыс.руб.</c:v>
                </c:pt>
                <c:pt idx="1">
                  <c:v>НДФЛ- 265,3 тыс.рублей</c:v>
                </c:pt>
                <c:pt idx="2">
                  <c:v>НАЛОГИ НА ТОВАРЫ (РАБОТЫ, УСЛУГИ), РЕАЛИЗУЕМЫЕ НА ТЕРРИТОРИИ РОССИЙСКОЙ ФЕДЕРАЦИИ-458,4 тыс.рублей</c:v>
                </c:pt>
                <c:pt idx="3">
                  <c:v>НАЛОГИ НА СОВОКУПНЫЙ ДОХОД-40,0 тыс.рублей</c:v>
                </c:pt>
                <c:pt idx="4">
                  <c:v>ГОС.ПОШЛИНА-7,0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СОБСТВЕННОСТИ-36,8 тыс.рублей</c:v>
                </c:pt>
                <c:pt idx="6">
                  <c:v>НАЛОГ НА ИМУЩЕСТВО ФИЗИЧЕСКИХ ЛИЦ-161,7 тыс.рублей</c:v>
                </c:pt>
                <c:pt idx="7">
                  <c:v>ШТРАФЫ, САНКЦИИ, ВОЗМЕЩЕНИЕ УЩЕРБА-39,5 тыс.рублей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60.8</c:v>
                </c:pt>
                <c:pt idx="1">
                  <c:v>10.3</c:v>
                </c:pt>
                <c:pt idx="2">
                  <c:v>17.8</c:v>
                </c:pt>
                <c:pt idx="3">
                  <c:v>1.6</c:v>
                </c:pt>
                <c:pt idx="4">
                  <c:v>0.3</c:v>
                </c:pt>
                <c:pt idx="5">
                  <c:v>1.4</c:v>
                </c:pt>
                <c:pt idx="6">
                  <c:v>6.3</c:v>
                </c:pt>
                <c:pt idx="7">
                  <c:v>1.5</c:v>
                </c:pt>
              </c:numCache>
            </c:numRef>
          </c:val>
        </c:ser>
        <c:ser>
          <c:idx val="1"/>
          <c:order val="1"/>
          <c:cat>
            <c:strRef>
              <c:f>Лист1!$A$2:$A$10</c:f>
              <c:strCache>
                <c:ptCount val="8"/>
                <c:pt idx="0">
                  <c:v>ЗЕМЕЛЬНЫЙ НАЛОГ- 1 571,1 тыс.руб.</c:v>
                </c:pt>
                <c:pt idx="1">
                  <c:v>НДФЛ- 265,3 тыс.рублей</c:v>
                </c:pt>
                <c:pt idx="2">
                  <c:v>НАЛОГИ НА ТОВАРЫ (РАБОТЫ, УСЛУГИ), РЕАЛИЗУЕМЫЕ НА ТЕРРИТОРИИ РОССИЙСКОЙ ФЕДЕРАЦИИ-458,4 тыс.рублей</c:v>
                </c:pt>
                <c:pt idx="3">
                  <c:v>НАЛОГИ НА СОВОКУПНЫЙ ДОХОД-40,0 тыс.рублей</c:v>
                </c:pt>
                <c:pt idx="4">
                  <c:v>ГОС.ПОШЛИНА-7,0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СОБСТВЕННОСТИ-36,8 тыс.рублей</c:v>
                </c:pt>
                <c:pt idx="6">
                  <c:v>НАЛОГ НА ИМУЩЕСТВО ФИЗИЧЕСКИХ ЛИЦ-161,7 тыс.рублей</c:v>
                </c:pt>
                <c:pt idx="7">
                  <c:v>ШТРАФЫ, САНКЦИИ, ВОЗМЕЩЕНИЕ УЩЕРБА-39,5 тыс.рублей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cat>
            <c:strRef>
              <c:f>Лист1!$A$2:$A$10</c:f>
              <c:strCache>
                <c:ptCount val="8"/>
                <c:pt idx="0">
                  <c:v>ЗЕМЕЛЬНЫЙ НАЛОГ- 1 571,1 тыс.руб.</c:v>
                </c:pt>
                <c:pt idx="1">
                  <c:v>НДФЛ- 265,3 тыс.рублей</c:v>
                </c:pt>
                <c:pt idx="2">
                  <c:v>НАЛОГИ НА ТОВАРЫ (РАБОТЫ, УСЛУГИ), РЕАЛИЗУЕМЫЕ НА ТЕРРИТОРИИ РОССИЙСКОЙ ФЕДЕРАЦИИ-458,4 тыс.рублей</c:v>
                </c:pt>
                <c:pt idx="3">
                  <c:v>НАЛОГИ НА СОВОКУПНЫЙ ДОХОД-40,0 тыс.рублей</c:v>
                </c:pt>
                <c:pt idx="4">
                  <c:v>ГОС.ПОШЛИНА-7,0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СОБСТВЕННОСТИ-36,8 тыс.рублей</c:v>
                </c:pt>
                <c:pt idx="6">
                  <c:v>НАЛОГ НА ИМУЩЕСТВО ФИЗИЧЕСКИХ ЛИЦ-161,7 тыс.рублей</c:v>
                </c:pt>
                <c:pt idx="7">
                  <c:v>ШТРАФЫ, САНКЦИИ, ВОЗМЕЩЕНИЕ УЩЕРБА-39,5 тыс.рублей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cat>
            <c:strRef>
              <c:f>Лист1!$A$2:$A$10</c:f>
              <c:strCache>
                <c:ptCount val="8"/>
                <c:pt idx="0">
                  <c:v>ЗЕМЕЛЬНЫЙ НАЛОГ- 1 571,1 тыс.руб.</c:v>
                </c:pt>
                <c:pt idx="1">
                  <c:v>НДФЛ- 265,3 тыс.рублей</c:v>
                </c:pt>
                <c:pt idx="2">
                  <c:v>НАЛОГИ НА ТОВАРЫ (РАБОТЫ, УСЛУГИ), РЕАЛИЗУЕМЫЕ НА ТЕРРИТОРИИ РОССИЙСКОЙ ФЕДЕРАЦИИ-458,4 тыс.рублей</c:v>
                </c:pt>
                <c:pt idx="3">
                  <c:v>НАЛОГИ НА СОВОКУПНЫЙ ДОХОД-40,0 тыс.рублей</c:v>
                </c:pt>
                <c:pt idx="4">
                  <c:v>ГОС.ПОШЛИНА-7,0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СОБСТВЕННОСТИ-36,8 тыс.рублей</c:v>
                </c:pt>
                <c:pt idx="6">
                  <c:v>НАЛОГ НА ИМУЩЕСТВО ФИЗИЧЕСКИХ ЛИЦ-161,7 тыс.рублей</c:v>
                </c:pt>
                <c:pt idx="7">
                  <c:v>ШТРАФЫ, САНКЦИИ, ВОЗМЕЩЕНИЕ УЩЕРБА-39,5 тыс.рублей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</c:ser>
        <c:ser>
          <c:idx val="4"/>
          <c:order val="4"/>
          <c:cat>
            <c:strRef>
              <c:f>Лист1!$A$2:$A$10</c:f>
              <c:strCache>
                <c:ptCount val="8"/>
                <c:pt idx="0">
                  <c:v>ЗЕМЕЛЬНЫЙ НАЛОГ- 1 571,1 тыс.руб.</c:v>
                </c:pt>
                <c:pt idx="1">
                  <c:v>НДФЛ- 265,3 тыс.рублей</c:v>
                </c:pt>
                <c:pt idx="2">
                  <c:v>НАЛОГИ НА ТОВАРЫ (РАБОТЫ, УСЛУГИ), РЕАЛИЗУЕМЫЕ НА ТЕРРИТОРИИ РОССИЙСКОЙ ФЕДЕРАЦИИ-458,4 тыс.рублей</c:v>
                </c:pt>
                <c:pt idx="3">
                  <c:v>НАЛОГИ НА СОВОКУПНЫЙ ДОХОД-40,0 тыс.рублей</c:v>
                </c:pt>
                <c:pt idx="4">
                  <c:v>ГОС.ПОШЛИНА-7,0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СОБСТВЕННОСТИ-36,8 тыс.рублей</c:v>
                </c:pt>
                <c:pt idx="6">
                  <c:v>НАЛОГ НА ИМУЩЕСТВО ФИЗИЧЕСКИХ ЛИЦ-161,7 тыс.рублей</c:v>
                </c:pt>
                <c:pt idx="7">
                  <c:v>ШТРАФЫ, САНКЦИИ, ВОЗМЕЩЕНИЕ УЩЕРБА-39,5 тыс.рублей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</c:ser>
        <c:ser>
          <c:idx val="5"/>
          <c:order val="5"/>
          <c:cat>
            <c:strRef>
              <c:f>Лист1!$A$2:$A$10</c:f>
              <c:strCache>
                <c:ptCount val="8"/>
                <c:pt idx="0">
                  <c:v>ЗЕМЕЛЬНЫЙ НАЛОГ- 1 571,1 тыс.руб.</c:v>
                </c:pt>
                <c:pt idx="1">
                  <c:v>НДФЛ- 265,3 тыс.рублей</c:v>
                </c:pt>
                <c:pt idx="2">
                  <c:v>НАЛОГИ НА ТОВАРЫ (РАБОТЫ, УСЛУГИ), РЕАЛИЗУЕМЫЕ НА ТЕРРИТОРИИ РОССИЙСКОЙ ФЕДЕРАЦИИ-458,4 тыс.рублей</c:v>
                </c:pt>
                <c:pt idx="3">
                  <c:v>НАЛОГИ НА СОВОКУПНЫЙ ДОХОД-40,0 тыс.рублей</c:v>
                </c:pt>
                <c:pt idx="4">
                  <c:v>ГОС.ПОШЛИНА-7,0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СОБСТВЕННОСТИ-36,8 тыс.рублей</c:v>
                </c:pt>
                <c:pt idx="6">
                  <c:v>НАЛОГ НА ИМУЩЕСТВО ФИЗИЧЕСКИХ ЛИЦ-161,7 тыс.рублей</c:v>
                </c:pt>
                <c:pt idx="7">
                  <c:v>ШТРАФЫ, САНКЦИИ, ВОЗМЕЩЕНИЕ УЩЕРБА-39,5 тыс.рублей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8"/>
        <c:delete val="1"/>
      </c:legendEntry>
      <c:layout>
        <c:manualLayout>
          <c:xMode val="edge"/>
          <c:yMode val="edge"/>
          <c:x val="0.61144813893082051"/>
          <c:y val="8.9638034789377629E-4"/>
          <c:w val="0.33549005938844062"/>
          <c:h val="0.85518305057228672"/>
        </c:manualLayout>
      </c:layout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957190869873252E-2"/>
          <c:y val="3.3720636856611585E-2"/>
          <c:w val="0.74461695169948183"/>
          <c:h val="0.792867588590150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Дотации бюджетам поселений на выравнивание  бюджетной обеспеченности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 год                                                                        БЕЗВОЗМЕЗДНЫЕ ПОСТУПЛЕНИЯ                                       6 557,8 тыс.руб</c:v>
                </c:pt>
                <c:pt idx="1">
                  <c:v>2014 год                                                                        БЕЗВОЗМЕЗДНЫЕ ПОСТУПЛЕНИЯ                                                            7 301,2 тыс.руб</c:v>
                </c:pt>
                <c:pt idx="2">
                  <c:v>2015 год                                                                          БЕЗВОЗМЕЗДНЫЕ ПОСТУПЛЕНИЯ                    6 203,2 тыс.руб</c:v>
                </c:pt>
                <c:pt idx="3">
                  <c:v>2016 год                                                                      БЕЗВОЗМЕЗДНЫЕ ПОСТУПЛЕНИЯ                      5 505,6 тыс.руб</c:v>
                </c:pt>
                <c:pt idx="4">
                  <c:v>2017 год                                                                         БЕЗВОЗМЕЗДНЫЕ ПОСТУПЛЕНИЯ                           5 843,3  тыс.руб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78.400000000000006</c:v>
                </c:pt>
                <c:pt idx="1">
                  <c:v>74</c:v>
                </c:pt>
                <c:pt idx="2">
                  <c:v>92</c:v>
                </c:pt>
                <c:pt idx="3">
                  <c:v>91</c:v>
                </c:pt>
                <c:pt idx="4">
                  <c:v>91.7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Субвенции бюджетам субъектов Российской Федерации и муниципальных образований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 год                                                                        БЕЗВОЗМЕЗДНЫЕ ПОСТУПЛЕНИЯ                                       6 557,8 тыс.руб</c:v>
                </c:pt>
                <c:pt idx="1">
                  <c:v>2014 год                                                                        БЕЗВОЗМЕЗДНЫЕ ПОСТУПЛЕНИЯ                                                            7 301,2 тыс.руб</c:v>
                </c:pt>
                <c:pt idx="2">
                  <c:v>2015 год                                                                          БЕЗВОЗМЕЗДНЫЕ ПОСТУПЛЕНИЯ                    6 203,2 тыс.руб</c:v>
                </c:pt>
                <c:pt idx="3">
                  <c:v>2016 год                                                                      БЕЗВОЗМЕЗДНЫЕ ПОСТУПЛЕНИЯ                      5 505,6 тыс.руб</c:v>
                </c:pt>
                <c:pt idx="4">
                  <c:v>2017 год                                                                         БЕЗВОЗМЕЗДНЫЕ ПОСТУПЛЕНИЯ                           5 843,3  тыс.руб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2.1</c:v>
                </c:pt>
                <c:pt idx="2">
                  <c:v>2.7</c:v>
                </c:pt>
                <c:pt idx="3">
                  <c:v>3</c:v>
                </c:pt>
                <c:pt idx="4">
                  <c:v>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 межбюджетные трансферты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 год                                                                        БЕЗВОЗМЕЗДНЫЕ ПОСТУПЛЕНИЯ                                       6 557,8 тыс.руб</c:v>
                </c:pt>
                <c:pt idx="1">
                  <c:v>2014 год                                                                        БЕЗВОЗМЕЗДНЫЕ ПОСТУПЛЕНИЯ                                                            7 301,2 тыс.руб</c:v>
                </c:pt>
                <c:pt idx="2">
                  <c:v>2015 год                                                                          БЕЗВОЗМЕЗДНЫЕ ПОСТУПЛЕНИЯ                    6 203,2 тыс.руб</c:v>
                </c:pt>
                <c:pt idx="3">
                  <c:v>2016 год                                                                      БЕЗВОЗМЕЗДНЫЕ ПОСТУПЛЕНИЯ                      5 505,6 тыс.руб</c:v>
                </c:pt>
                <c:pt idx="4">
                  <c:v>2017 год                                                                         БЕЗВОЗМЕЗДНЫЕ ПОСТУПЛЕНИЯ                           5 843,3  тыс.руб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19.3</c:v>
                </c:pt>
                <c:pt idx="1">
                  <c:v>23.9</c:v>
                </c:pt>
                <c:pt idx="2">
                  <c:v>5.3</c:v>
                </c:pt>
                <c:pt idx="3">
                  <c:v>6</c:v>
                </c:pt>
                <c:pt idx="4">
                  <c:v>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201024"/>
        <c:axId val="99202560"/>
        <c:axId val="0"/>
      </c:bar3DChart>
      <c:catAx>
        <c:axId val="9920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99202560"/>
        <c:crosses val="autoZero"/>
        <c:auto val="1"/>
        <c:lblAlgn val="ctr"/>
        <c:lblOffset val="100"/>
        <c:noMultiLvlLbl val="0"/>
      </c:catAx>
      <c:valAx>
        <c:axId val="9920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20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67692835225564"/>
          <c:y val="6.492398017445998E-2"/>
          <c:w val="0.24332307164774433"/>
          <c:h val="0.44190578683359338"/>
        </c:manualLayout>
      </c:layout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ru-RU" baseline="0"/>
                      <a:t> 844,6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ru-RU" baseline="0"/>
                      <a:t> 971,2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ru-RU" baseline="0"/>
                      <a:t> 965,3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Лист1!$B$2:$D$2</c:f>
              <c:numCache>
                <c:formatCode>#,##0</c:formatCode>
                <c:ptCount val="3"/>
                <c:pt idx="0">
                  <c:v>8783</c:v>
                </c:pt>
                <c:pt idx="1">
                  <c:v>8144</c:v>
                </c:pt>
                <c:pt idx="2" formatCode="#,##0.00">
                  <c:v>8433.4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00999552"/>
        <c:axId val="101001088"/>
        <c:axId val="0"/>
      </c:bar3DChart>
      <c:catAx>
        <c:axId val="1009995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1" i="1">
                <a:solidFill>
                  <a:srgbClr val="FF0000"/>
                </a:solidFill>
              </a:defRPr>
            </a:pPr>
            <a:endParaRPr lang="ru-RU"/>
          </a:p>
        </c:txPr>
        <c:crossAx val="101001088"/>
        <c:crosses val="autoZero"/>
        <c:auto val="1"/>
        <c:lblAlgn val="ctr"/>
        <c:lblOffset val="100"/>
        <c:noMultiLvlLbl val="0"/>
      </c:catAx>
      <c:valAx>
        <c:axId val="10100108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00999552"/>
        <c:crosses val="autoZero"/>
        <c:crossBetween val="between"/>
      </c:valAx>
      <c:spPr>
        <a:pattFill prst="pct5">
          <a:fgClr>
            <a:schemeClr val="accent1"/>
          </a:fgClr>
          <a:bgClr>
            <a:schemeClr val="bg1"/>
          </a:bgClr>
        </a:pattFill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8 783,0 тыс. рублей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convex"/>
            </a:sp3d>
          </c:spPr>
          <c:explosion val="25"/>
          <c:dPt>
            <c:idx val="0"/>
            <c:bubble3D val="0"/>
            <c:spPr>
              <a:solidFill>
                <a:srgbClr val="FF330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вопросы-3 829,4 тыс. рублей</c:v>
                </c:pt>
                <c:pt idx="1">
                  <c:v>Национальная оборона-164,7 тыс. рублей</c:v>
                </c:pt>
                <c:pt idx="2">
                  <c:v>Национальная безопасность и правоохранительная деятельность-117,7 тыс. рублей</c:v>
                </c:pt>
                <c:pt idx="3">
                  <c:v>Национальная экономика-497,7 тыс. рублей</c:v>
                </c:pt>
                <c:pt idx="4">
                  <c:v>Жилищно-коммунальное хозяйство-2 024,9 тыс. рублей</c:v>
                </c:pt>
                <c:pt idx="5">
                  <c:v>Культура, кинематография-2 116,6 тыс. рублей</c:v>
                </c:pt>
                <c:pt idx="6">
                  <c:v>Социальная политика-12,0 тыс. рублей</c:v>
                </c:pt>
                <c:pt idx="7">
                  <c:v>Физическая культура и спорт-20,0 тыс. рублей</c:v>
                </c:pt>
              </c:strCache>
            </c:strRef>
          </c:cat>
          <c:val>
            <c:numRef>
              <c:f>Лист1!$B$2:$B$9</c:f>
              <c:numCache>
                <c:formatCode>#,##0.0_р_.</c:formatCode>
                <c:ptCount val="8"/>
                <c:pt idx="0">
                  <c:v>3829.4</c:v>
                </c:pt>
                <c:pt idx="1">
                  <c:v>164.7</c:v>
                </c:pt>
                <c:pt idx="2">
                  <c:v>117.7</c:v>
                </c:pt>
                <c:pt idx="3">
                  <c:v>497.7</c:v>
                </c:pt>
                <c:pt idx="4">
                  <c:v>2024.9</c:v>
                </c:pt>
                <c:pt idx="5">
                  <c:v>2116.6</c:v>
                </c:pt>
                <c:pt idx="6">
                  <c:v>12</c:v>
                </c:pt>
                <c:pt idx="7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pattFill prst="pct5">
          <a:fgClr>
            <a:schemeClr val="accent1"/>
          </a:fgClr>
          <a:bgClr>
            <a:schemeClr val="bg1"/>
          </a:bgClr>
        </a:pattFill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B0EA-FBEE-4923-AC74-84D6D96D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32</cp:revision>
  <dcterms:created xsi:type="dcterms:W3CDTF">2015-02-03T11:14:00Z</dcterms:created>
  <dcterms:modified xsi:type="dcterms:W3CDTF">2015-02-10T09:05:00Z</dcterms:modified>
</cp:coreProperties>
</file>