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BC" w:rsidRPr="00945FE7" w:rsidRDefault="005961BC" w:rsidP="005961BC">
      <w:pPr>
        <w:tabs>
          <w:tab w:val="left" w:pos="8789"/>
        </w:tabs>
        <w:spacing w:after="0" w:line="240" w:lineRule="auto"/>
        <w:ind w:left="-142" w:right="-1" w:firstLine="142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36600" cy="647700"/>
            <wp:effectExtent l="19050" t="0" r="635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1BC" w:rsidRPr="00D96F0E" w:rsidRDefault="005961BC" w:rsidP="005961BC">
      <w:pPr>
        <w:tabs>
          <w:tab w:val="left" w:pos="3440"/>
        </w:tabs>
        <w:spacing w:after="0" w:line="240" w:lineRule="auto"/>
        <w:ind w:left="-142" w:right="-1" w:firstLine="142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Pr="00945FE7"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5961BC" w:rsidRPr="00945FE7" w:rsidRDefault="005961BC" w:rsidP="005961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FE7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961BC" w:rsidRPr="00945FE7" w:rsidRDefault="005961BC" w:rsidP="005961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FE7">
        <w:rPr>
          <w:rFonts w:ascii="Times New Roman" w:hAnsi="Times New Roman"/>
          <w:sz w:val="28"/>
          <w:szCs w:val="28"/>
        </w:rPr>
        <w:t>УГЛЕРОДОВСКОГО ГОРОДСКОГО ПОСЕЛЕНИЯ</w:t>
      </w:r>
    </w:p>
    <w:p w:rsidR="005961BC" w:rsidRPr="00945FE7" w:rsidRDefault="005961BC" w:rsidP="005961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FE7">
        <w:rPr>
          <w:rFonts w:ascii="Times New Roman" w:hAnsi="Times New Roman"/>
          <w:sz w:val="28"/>
          <w:szCs w:val="28"/>
        </w:rPr>
        <w:t>КРАСНОСУЛИНСКИЙ РАЙОН</w:t>
      </w:r>
    </w:p>
    <w:p w:rsidR="005961BC" w:rsidRPr="00945FE7" w:rsidRDefault="005961BC" w:rsidP="005961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FE7">
        <w:rPr>
          <w:rFonts w:ascii="Times New Roman" w:hAnsi="Times New Roman"/>
          <w:sz w:val="28"/>
          <w:szCs w:val="28"/>
        </w:rPr>
        <w:t>РОСТОВСКАЯ ОБЛАСТЬ</w:t>
      </w:r>
    </w:p>
    <w:p w:rsidR="00AF32CC" w:rsidRDefault="00AF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2CC" w:rsidRDefault="0027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AF32CC" w:rsidRDefault="00AF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32CC" w:rsidRDefault="0059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15.12.2022</w:t>
      </w:r>
      <w:r w:rsidR="00270E10">
        <w:rPr>
          <w:rFonts w:ascii="Times New Roman" w:hAnsi="Times New Roman" w:cs="Times New Roman"/>
          <w:color w:val="000000"/>
          <w:sz w:val="28"/>
          <w:szCs w:val="28"/>
        </w:rPr>
        <w:t xml:space="preserve">года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 82</w:t>
      </w:r>
      <w:r w:rsidR="00270E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spellStart"/>
      <w:r w:rsidR="00270E10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Start"/>
      <w:r w:rsidR="00270E10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="00270E10">
        <w:rPr>
          <w:rFonts w:ascii="Times New Roman" w:hAnsi="Times New Roman" w:cs="Times New Roman"/>
          <w:color w:val="000000"/>
          <w:sz w:val="28"/>
          <w:szCs w:val="28"/>
        </w:rPr>
        <w:t>глеродовский</w:t>
      </w:r>
      <w:proofErr w:type="spellEnd"/>
    </w:p>
    <w:p w:rsidR="00AF32CC" w:rsidRDefault="00AF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2CC" w:rsidRDefault="0027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комплексного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32CC" w:rsidRDefault="0027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систем коммунальной инфраструктуры</w:t>
      </w:r>
    </w:p>
    <w:p w:rsidR="00AF32CC" w:rsidRDefault="0027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Углеродовское</w:t>
      </w:r>
      <w:proofErr w:type="spellEnd"/>
    </w:p>
    <w:p w:rsidR="00AF32CC" w:rsidRDefault="0027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AF32CC" w:rsidRDefault="0027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Ростовской области на 2023-2030годы.</w:t>
      </w:r>
    </w:p>
    <w:p w:rsidR="00AF32CC" w:rsidRDefault="00AF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32CC" w:rsidRDefault="00270E10" w:rsidP="00C5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179 Бюджетного кодекса Российской Федерации, постановлением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от 08.10.2009г №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37-а «О порядке принятия решения о разработке муниципальных </w:t>
      </w:r>
      <w:r w:rsidR="00C52D08">
        <w:rPr>
          <w:rFonts w:ascii="Times New Roman" w:hAnsi="Times New Roman" w:cs="Times New Roman"/>
          <w:color w:val="000000"/>
          <w:sz w:val="28"/>
          <w:szCs w:val="28"/>
        </w:rPr>
        <w:t>долгосрочных целевых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формирования и реализации», руководствуясь Федеральным законом</w:t>
      </w:r>
      <w:r w:rsidR="00C52D0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06.10.2003г № 131-ФЗ «Об общих принципах организации местного самоуправления в Российской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Федарации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ст. 30 Устава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поселение»,-</w:t>
      </w:r>
      <w:proofErr w:type="gramEnd"/>
    </w:p>
    <w:p w:rsidR="00AF32CC" w:rsidRDefault="00AF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32CC" w:rsidRDefault="0027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F32CC" w:rsidRDefault="00270E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программу комплексного развития систем коммунальной инфраструктуры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C52D08">
        <w:rPr>
          <w:rFonts w:ascii="Times New Roman" w:hAnsi="Times New Roman" w:cs="Times New Roman"/>
          <w:color w:val="000000"/>
          <w:sz w:val="28"/>
          <w:szCs w:val="28"/>
        </w:rPr>
        <w:t>айона Ростовской области на 2023-203</w:t>
      </w:r>
      <w:r>
        <w:rPr>
          <w:rFonts w:ascii="Times New Roman" w:hAnsi="Times New Roman" w:cs="Times New Roman"/>
          <w:color w:val="000000"/>
          <w:sz w:val="28"/>
          <w:szCs w:val="28"/>
        </w:rPr>
        <w:t>0 годы, согласно приложению.</w:t>
      </w:r>
    </w:p>
    <w:p w:rsidR="00AF32CC" w:rsidRDefault="00270E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при исполнении бюджета поселения в 2023году и среднесрочного финансового плана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 2023-2030годы предусматривать ассигнования на реализацию муниципальной долгосрочной целевой программы комплексного развития систем коммунальной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инфораструктуры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городское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Ростогвской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на 2023-2030годы. Установить, что в ходе реализации данной муниципальной долгосрочной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целевой программы мероприятия и объем ее финансирования подле</w:t>
      </w:r>
      <w:r w:rsidR="00C40BC0">
        <w:rPr>
          <w:rFonts w:ascii="Times New Roman" w:hAnsi="Times New Roman" w:cs="Times New Roman"/>
          <w:color w:val="000000"/>
          <w:sz w:val="28"/>
          <w:szCs w:val="28"/>
        </w:rPr>
        <w:t>жат ежегодной корректировке с у</w:t>
      </w:r>
      <w:r>
        <w:rPr>
          <w:rFonts w:ascii="Times New Roman" w:hAnsi="Times New Roman" w:cs="Times New Roman"/>
          <w:color w:val="000000"/>
          <w:sz w:val="28"/>
          <w:szCs w:val="28"/>
        </w:rPr>
        <w:t>четом возможностей средств бюджета поселения.</w:t>
      </w:r>
    </w:p>
    <w:p w:rsidR="00AF32CC" w:rsidRDefault="008261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2920365</wp:posOffset>
            </wp:positionH>
            <wp:positionV relativeFrom="margin">
              <wp:posOffset>556260</wp:posOffset>
            </wp:positionV>
            <wp:extent cx="1885950" cy="15430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0"/>
                    <a:srcRect l="36256" t="25029" r="39732" b="4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0E10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 постановления оставляю за собой.</w:t>
      </w:r>
    </w:p>
    <w:p w:rsidR="00C52D08" w:rsidRDefault="00C52D08" w:rsidP="00C52D08">
      <w:p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2CC" w:rsidRDefault="00AF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2CC" w:rsidRDefault="0027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F32CC" w:rsidRDefault="0027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                                        С.Г.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Ильяев</w:t>
      </w:r>
      <w:proofErr w:type="spellEnd"/>
    </w:p>
    <w:p w:rsidR="00AF32CC" w:rsidRDefault="00AF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2CC" w:rsidRDefault="00AF32CC"/>
    <w:p w:rsidR="00AF32CC" w:rsidRDefault="00AF32CC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C40BC0" w:rsidRDefault="00C40BC0"/>
    <w:p w:rsidR="00AF32CC" w:rsidRDefault="00270E10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F32CC" w:rsidRDefault="00270E10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32CC" w:rsidRDefault="00270E10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AF32CC" w:rsidRDefault="00C40BC0">
      <w:pPr>
        <w:wordWrap w:val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5961BC">
        <w:rPr>
          <w:rFonts w:ascii="Times New Roman" w:hAnsi="Times New Roman" w:cs="Times New Roman"/>
          <w:color w:val="FF0000"/>
          <w:sz w:val="28"/>
          <w:szCs w:val="28"/>
        </w:rPr>
        <w:t>т 15.12.2022г № 82</w:t>
      </w:r>
    </w:p>
    <w:p w:rsidR="00AF32CC" w:rsidRDefault="00AF32C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F32CC" w:rsidRDefault="00AF32C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F32CC" w:rsidRDefault="00270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КОМПЛЕКСНОГО РАЗВИТИЯ СИСТЕМ</w:t>
      </w:r>
    </w:p>
    <w:p w:rsidR="00AF32CC" w:rsidRDefault="00270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</w:p>
    <w:p w:rsidR="00AF32CC" w:rsidRDefault="00270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F32CC" w:rsidRDefault="00270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УГЛЕРОДОВСКОЕ ГОРОДСКОЕ ПОСЕЛЕНИЕ»</w:t>
      </w:r>
    </w:p>
    <w:p w:rsidR="00AF32CC" w:rsidRDefault="00270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AF32CC" w:rsidRDefault="00270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 НА 2023-2030г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</w:p>
    <w:p w:rsidR="00AF32CC" w:rsidRDefault="00AF3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CC" w:rsidRDefault="00AF3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CC" w:rsidRDefault="00AF3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CC" w:rsidRDefault="00AF3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CC" w:rsidRDefault="00AF3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BC0" w:rsidRDefault="00C40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BC0" w:rsidRDefault="00C40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BC0" w:rsidRDefault="00C40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BC0" w:rsidRDefault="00C40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BC0" w:rsidRDefault="00C40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BC0" w:rsidRDefault="00C40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CC" w:rsidRDefault="00AF3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2CC" w:rsidRDefault="00270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 программного документа:</w:t>
      </w:r>
    </w:p>
    <w:p w:rsidR="00AF32CC" w:rsidRDefault="00270E1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программы;</w:t>
      </w:r>
    </w:p>
    <w:p w:rsidR="00AF32CC" w:rsidRDefault="00270E1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существенного состояния коммунальной инфраструктуры;</w:t>
      </w:r>
    </w:p>
    <w:p w:rsidR="00AF32CC" w:rsidRDefault="00270E1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муниципального образования и прогноз спроса на коммунальные ресурсы;</w:t>
      </w:r>
    </w:p>
    <w:p w:rsidR="00AF32CC" w:rsidRDefault="00270E1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Целевые показатели развития коммунальной инфраструктуры;</w:t>
      </w:r>
    </w:p>
    <w:p w:rsidR="00AF32CC" w:rsidRDefault="00270E1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инвестиционных проектов, обеспечивающих достижение целевых показателей;</w:t>
      </w:r>
    </w:p>
    <w:p w:rsidR="00AF32CC" w:rsidRDefault="00270E1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 инвестиций, тарифы и доступность программы для населения;</w:t>
      </w:r>
    </w:p>
    <w:p w:rsidR="00AF32CC" w:rsidRDefault="00270E1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программой.</w:t>
      </w:r>
    </w:p>
    <w:p w:rsidR="00AF32CC" w:rsidRDefault="00AF3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CC" w:rsidRDefault="00270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7"/>
        <w:gridCol w:w="6488"/>
      </w:tblGrid>
      <w:tr w:rsidR="00AF32CC">
        <w:tc>
          <w:tcPr>
            <w:tcW w:w="3417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88" w:type="dxa"/>
          </w:tcPr>
          <w:p w:rsidR="00AF32CC" w:rsidRDefault="00270E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  коммунальной инфраструктуры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Углеродовское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2023-2025г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перспективное развитие до 2030г. (далее Программа)</w:t>
            </w:r>
          </w:p>
        </w:tc>
      </w:tr>
      <w:tr w:rsidR="00AF32CC">
        <w:tc>
          <w:tcPr>
            <w:tcW w:w="3417" w:type="dxa"/>
          </w:tcPr>
          <w:p w:rsidR="00AF32CC" w:rsidRDefault="00270E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разработки Программы</w:t>
            </w:r>
          </w:p>
        </w:tc>
        <w:tc>
          <w:tcPr>
            <w:tcW w:w="6488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Федеральный закон от 30.12.2004 № 210-ФЗ «Об основах регулирования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тарифив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коммунального комплекса»; Федеральная программа «Жилище» на 2023-2025 годы,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утвежденная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Российской Федерации от 17.12.2010 № 1050; Генеральный план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Углеродовское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Ростовской области на период с 2023- по 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долгосрочная Целевая программа «Комплексное развитие территории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Углеродовского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на 2023-2023г утвержденная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Углеродовского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от 20.07.2012г № 40</w:t>
            </w:r>
          </w:p>
        </w:tc>
      </w:tr>
      <w:tr w:rsidR="00AF32CC">
        <w:tc>
          <w:tcPr>
            <w:tcW w:w="3417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488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Углеродовского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F32CC">
        <w:tc>
          <w:tcPr>
            <w:tcW w:w="3417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6488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Углеродовского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F32CC">
        <w:tc>
          <w:tcPr>
            <w:tcW w:w="3417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6488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Целью разработки Программы комплексного развития систем коммунальной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инфратсруктуры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Углеродовское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Краносулинского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Ростовской области является -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экологичесокй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ситуации.</w:t>
            </w:r>
          </w:p>
        </w:tc>
      </w:tr>
      <w:tr w:rsidR="00AF32CC">
        <w:tc>
          <w:tcPr>
            <w:tcW w:w="3417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488" w:type="dxa"/>
          </w:tcPr>
          <w:p w:rsidR="00AF32CC" w:rsidRDefault="00270E10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жилищного и промышленного строительства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Углеродовское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Краносулинского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AF32CC" w:rsidRDefault="00270E10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модернизация системы коммунальной инфраструктуры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Углеродовское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AF32CC" w:rsidRDefault="00270E10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качества предоставляемых коммунальных услуг потребителям.</w:t>
            </w:r>
          </w:p>
          <w:p w:rsidR="00AF32CC" w:rsidRDefault="00270E10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механизмов развития энергосбережения и 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коммунальной инфраструктуры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Углеродовское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AF32CC" w:rsidRDefault="00270E10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состояния окружающей среды,  экологическая безопасность развития поселения, создания благоприятных условий для проживания жителей.</w:t>
            </w:r>
          </w:p>
        </w:tc>
      </w:tr>
      <w:tr w:rsidR="00AF32CC">
        <w:tc>
          <w:tcPr>
            <w:tcW w:w="3417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488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Программы 2023-2029г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план до 2030г</w:t>
            </w:r>
          </w:p>
        </w:tc>
      </w:tr>
      <w:tr w:rsidR="00AF32CC">
        <w:tc>
          <w:tcPr>
            <w:tcW w:w="3417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6488" w:type="dxa"/>
          </w:tcPr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теплоснабжения;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газоснабжения;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водоснабжения и водоотведения;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электроснабжения</w:t>
            </w:r>
          </w:p>
        </w:tc>
      </w:tr>
      <w:tr w:rsidR="00AF32CC">
        <w:tc>
          <w:tcPr>
            <w:tcW w:w="3417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88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в соответствии с утвержденными бюджетными ассигнованиями на очередной финансовый год в установленном порядке, за счет средств областного, местного бюджетов и внебюджетных средств (средства предприятий коммунального комплекса).</w:t>
            </w:r>
          </w:p>
          <w:p w:rsidR="00AF32CC" w:rsidRPr="003F64F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программы за счет всех источников составит - </w:t>
            </w:r>
            <w:r w:rsidRPr="003F64FC">
              <w:rPr>
                <w:rFonts w:ascii="Times New Roman" w:hAnsi="Times New Roman" w:cs="Times New Roman"/>
                <w:sz w:val="28"/>
                <w:szCs w:val="28"/>
              </w:rPr>
              <w:t xml:space="preserve">178394,0 </w:t>
            </w:r>
            <w:proofErr w:type="spellStart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  <w:proofErr w:type="gramStart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AF32CC" w:rsidRPr="003F64F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FC">
              <w:rPr>
                <w:rFonts w:ascii="Times New Roman" w:hAnsi="Times New Roman" w:cs="Times New Roman"/>
                <w:sz w:val="28"/>
                <w:szCs w:val="28"/>
              </w:rPr>
              <w:t xml:space="preserve">2012год-675,0 </w:t>
            </w:r>
            <w:proofErr w:type="spellStart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. Из них:</w:t>
            </w:r>
          </w:p>
          <w:p w:rsidR="00AF32CC" w:rsidRPr="003F64F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FC">
              <w:rPr>
                <w:rFonts w:ascii="Times New Roman" w:hAnsi="Times New Roman" w:cs="Times New Roman"/>
                <w:sz w:val="28"/>
                <w:szCs w:val="28"/>
              </w:rPr>
              <w:t xml:space="preserve">2013год - 18809,0 </w:t>
            </w:r>
            <w:proofErr w:type="spellStart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. Из них:</w:t>
            </w:r>
          </w:p>
          <w:p w:rsidR="00AF32CC" w:rsidRPr="003F64F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2014год - 28915,0 </w:t>
            </w:r>
            <w:proofErr w:type="spellStart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. Из них:</w:t>
            </w:r>
          </w:p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FC">
              <w:rPr>
                <w:rFonts w:ascii="Times New Roman" w:hAnsi="Times New Roman" w:cs="Times New Roman"/>
                <w:sz w:val="28"/>
                <w:szCs w:val="28"/>
              </w:rPr>
              <w:t xml:space="preserve">План до 2030года 12995,0 </w:t>
            </w:r>
            <w:proofErr w:type="spellStart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F6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2CC">
        <w:tc>
          <w:tcPr>
            <w:tcW w:w="3417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6488" w:type="dxa"/>
          </w:tcPr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Углеродовского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пределах своих полномочий в соответствии с законодательством.</w:t>
            </w:r>
          </w:p>
        </w:tc>
      </w:tr>
      <w:tr w:rsidR="00AF32CC">
        <w:tc>
          <w:tcPr>
            <w:tcW w:w="3417" w:type="dxa"/>
          </w:tcPr>
          <w:p w:rsidR="00AF32CC" w:rsidRDefault="002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488" w:type="dxa"/>
          </w:tcPr>
          <w:p w:rsidR="00AF32CC" w:rsidRDefault="00270E10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Технологические результаты: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газификация поселения;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устойчивости системы коммунальной инфраструктуры поселения;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уровня износов объектов коммунальной инфраструктуры;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надежной коммунальной инфраструктуры поселения, имеющей необходимые резервы для перспективного развития;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оптимизация управления электроснабжения города;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внедрение энергосберегающих технологий;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удельного расхода электроэнергии для выработки энергоресурсов;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потерь коммунальных ресурсов.</w:t>
            </w:r>
          </w:p>
          <w:p w:rsidR="00AF32CC" w:rsidRDefault="00270E10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Социальные результаты: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новых рабочих мест, увеличение жилищного фонда городского поселения, повышение качества коммунальных услуг;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надежности работы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коммунальной инфраструктуры городского поселения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32CC" w:rsidRDefault="00270E10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Экономические результаты: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плановое развитие коммунальной инфраструктуры в соответствии с документами территориального планирования развития поселения;</w:t>
            </w:r>
          </w:p>
          <w:p w:rsidR="00AF32CC" w:rsidRDefault="00270E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инвестиционной привлекательности организаций коммунального комплекса поселения.</w:t>
            </w:r>
          </w:p>
        </w:tc>
      </w:tr>
    </w:tbl>
    <w:p w:rsidR="00AF32CC" w:rsidRDefault="00AF3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2CC" w:rsidRDefault="00270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разработки программы по каждому направлению был разработаны мероприятия поэтапной модернизации сетей коммунальной инфраструктуры, имеющих большой процент износа; в соответствии с разработанной ранее пр</w:t>
      </w:r>
      <w:r w:rsidR="003F64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ектно-сметной документацией определены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капитального ремонта жилого фонда, определен необходимый объем финансовых средств, общая сумма которого составляет </w:t>
      </w:r>
      <w:r w:rsidRPr="003F64FC">
        <w:rPr>
          <w:rFonts w:ascii="Times New Roman" w:hAnsi="Times New Roman" w:cs="Times New Roman"/>
          <w:sz w:val="28"/>
          <w:szCs w:val="28"/>
        </w:rPr>
        <w:t xml:space="preserve">159794,0 </w:t>
      </w:r>
      <w:proofErr w:type="spellStart"/>
      <w:r w:rsidRPr="003F64F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В том числе:</w:t>
      </w:r>
    </w:p>
    <w:p w:rsidR="00AF32CC" w:rsidRDefault="00270E1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финансовых ресурсов необходимых для реализации развития систем коммунальной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период 2023-2025гг. Составляет </w:t>
      </w:r>
      <w:bookmarkStart w:id="0" w:name="_GoBack"/>
      <w:r w:rsidRPr="003F64FC">
        <w:rPr>
          <w:rFonts w:ascii="Times New Roman" w:hAnsi="Times New Roman" w:cs="Times New Roman"/>
          <w:sz w:val="28"/>
          <w:szCs w:val="28"/>
        </w:rPr>
        <w:t xml:space="preserve">48399,0 </w:t>
      </w:r>
      <w:proofErr w:type="spellStart"/>
      <w:r w:rsidRPr="003F64F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F64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64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64FC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AF32CC" w:rsidRDefault="00270E10">
      <w:pPr>
        <w:jc w:val="both"/>
        <w:rPr>
          <w:rFonts w:ascii="Times New Roman" w:hAnsi="Times New Roman" w:cs="Times New Roman"/>
          <w:sz w:val="28"/>
          <w:szCs w:val="28"/>
        </w:rPr>
      </w:pPr>
      <w:r w:rsidRPr="003F64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перспективе развития в соответствии с потребностями жилищного и промышленного строительства, предусмотренными Генеральным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финансирования развития системы инженерной инфраструктуры города до 2020г-129995,0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32CC" w:rsidRDefault="00270E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Характеристика существующего состояния коммунальной инфраструктуры.</w:t>
      </w:r>
    </w:p>
    <w:p w:rsidR="00AF32CC" w:rsidRDefault="00270E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2.1.Теплоснабжение.</w:t>
      </w:r>
    </w:p>
    <w:p w:rsidR="00AF32CC" w:rsidRDefault="00270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теплоснабжение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глеродовского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от котельных, сведения о которых предоставлены в таблице 2.2.1.</w:t>
      </w:r>
    </w:p>
    <w:p w:rsidR="00AF32CC" w:rsidRDefault="00AF32C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843"/>
        <w:gridCol w:w="1455"/>
        <w:gridCol w:w="1425"/>
        <w:gridCol w:w="2038"/>
        <w:gridCol w:w="1221"/>
      </w:tblGrid>
      <w:tr w:rsidR="00AF32CC">
        <w:tc>
          <w:tcPr>
            <w:tcW w:w="6627" w:type="dxa"/>
            <w:gridSpan w:val="4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Головные сооружения инженерных коммуникаций</w:t>
            </w:r>
          </w:p>
        </w:tc>
        <w:tc>
          <w:tcPr>
            <w:tcW w:w="3278" w:type="dxa"/>
            <w:gridSpan w:val="2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магистральные сети теплоснабжения</w:t>
            </w:r>
          </w:p>
        </w:tc>
      </w:tr>
      <w:tr w:rsidR="00AF32CC">
        <w:tc>
          <w:tcPr>
            <w:tcW w:w="2200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2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08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Гкал/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037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загружено сети</w:t>
            </w:r>
          </w:p>
        </w:tc>
        <w:tc>
          <w:tcPr>
            <w:tcW w:w="1987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Диаметр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</w:tr>
      <w:tr w:rsidR="00AF32CC">
        <w:tc>
          <w:tcPr>
            <w:tcW w:w="2200" w:type="dxa"/>
          </w:tcPr>
          <w:p w:rsidR="00AF32CC" w:rsidRDefault="00AF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AF32CC" w:rsidRDefault="00AF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AF32CC" w:rsidRDefault="00AF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AF32CC" w:rsidRDefault="00AF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AF32CC" w:rsidRDefault="00AF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AF32CC" w:rsidRDefault="00AF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CC">
        <w:tc>
          <w:tcPr>
            <w:tcW w:w="2200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 1</w:t>
            </w:r>
          </w:p>
        </w:tc>
        <w:tc>
          <w:tcPr>
            <w:tcW w:w="1882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 Г</w:t>
            </w:r>
          </w:p>
        </w:tc>
        <w:tc>
          <w:tcPr>
            <w:tcW w:w="1508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  <w:tc>
          <w:tcPr>
            <w:tcW w:w="1037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7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2,307</w:t>
            </w:r>
          </w:p>
        </w:tc>
        <w:tc>
          <w:tcPr>
            <w:tcW w:w="1291" w:type="dxa"/>
          </w:tcPr>
          <w:p w:rsidR="00AF32CC" w:rsidRDefault="002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</w:tbl>
    <w:p w:rsidR="00AF32CC" w:rsidRDefault="00AF3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2CC" w:rsidRDefault="00270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поселения находится 1 котельная, эксплуатируемая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городские теплосети». В качестве топлива используется твердое топливо (уголь).</w:t>
      </w:r>
    </w:p>
    <w:p w:rsidR="00AF32CC" w:rsidRDefault="00270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котельные имеют учреждения образования: Детский сад «Родничок», спортивный зал при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F32CC" w:rsidRDefault="00270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Правительственной Программой энергосбережения в индивидуально-тепловых пунктах (ИТП), которые согласно СП 41-101-95 (Проектирование тепловых пунктов), должны быть предусмотрены в каждом здании независимо от наличия ЦТП. Имеется потребность в оснащении приборами учета тепловой энергии с двумя передвижными преобразователями ра</w:t>
      </w:r>
      <w:r w:rsidR="005961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хода и оборуд</w:t>
      </w:r>
      <w:r w:rsidR="005961BC">
        <w:rPr>
          <w:rFonts w:ascii="Times New Roman" w:hAnsi="Times New Roman" w:cs="Times New Roman"/>
          <w:sz w:val="28"/>
          <w:szCs w:val="28"/>
        </w:rPr>
        <w:t>ования для дистанционной переда</w:t>
      </w:r>
      <w:r>
        <w:rPr>
          <w:rFonts w:ascii="Times New Roman" w:hAnsi="Times New Roman" w:cs="Times New Roman"/>
          <w:sz w:val="28"/>
          <w:szCs w:val="28"/>
        </w:rPr>
        <w:t>чи данных по каналу «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>
        <w:rPr>
          <w:rFonts w:ascii="Times New Roman" w:hAnsi="Times New Roman" w:cs="Times New Roman"/>
          <w:sz w:val="28"/>
          <w:szCs w:val="28"/>
        </w:rPr>
        <w:t>» в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городские теплосети»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сех учреждений бюджетной сферы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теплоснабжение которых осуществляется от центральной котельной № 1.</w:t>
      </w:r>
    </w:p>
    <w:p w:rsidR="00AF32CC" w:rsidRDefault="00270E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2.2.Газоснабжение.</w:t>
      </w:r>
    </w:p>
    <w:p w:rsidR="00AF32CC" w:rsidRDefault="00270E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E14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proofErr w:type="spellStart"/>
      <w:r w:rsidRPr="008E3E14"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 w:rsidRPr="008E3E14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не подключено к сетям газоснабжения.</w:t>
      </w:r>
      <w:r w:rsidR="008E3E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3E14" w:rsidRDefault="008E3E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Забор природного газа производится на Оренбургском месторождении. Теплота сгорания газа в пределах от 8103 до 8095 ккал/м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3.</w:t>
      </w:r>
    </w:p>
    <w:p w:rsidR="008E3E14" w:rsidRDefault="008E3E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 первую очередь и перспективу предполагается обеспечить 100% газификацию поселка.</w:t>
      </w:r>
    </w:p>
    <w:p w:rsidR="008E3E14" w:rsidRDefault="008E3E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Использование природного газа предусматривается на следующие направления – отопление, горячее водоснабжение, вентиляцию, на хозяйственно-бытовые и коммунальные нужды населения, на нужды промышленного производства. Часть населения, проживающего в одноэтажной застройке, пользуется для приготовления пищи сжиженным газом от индивидуальных газобаллонных установок.</w:t>
      </w:r>
    </w:p>
    <w:p w:rsidR="008E3E14" w:rsidRDefault="008E3E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E14">
        <w:rPr>
          <w:rFonts w:ascii="Times New Roman" w:hAnsi="Times New Roman" w:cs="Times New Roman"/>
          <w:b/>
          <w:bCs/>
          <w:sz w:val="28"/>
          <w:szCs w:val="28"/>
        </w:rPr>
        <w:t xml:space="preserve">2.3. Существующее водоснабжение </w:t>
      </w:r>
      <w:proofErr w:type="spellStart"/>
      <w:r w:rsidRPr="008E3E1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8E3E14"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 w:rsidRPr="008E3E14">
        <w:rPr>
          <w:rFonts w:ascii="Times New Roman" w:hAnsi="Times New Roman" w:cs="Times New Roman"/>
          <w:b/>
          <w:bCs/>
          <w:sz w:val="28"/>
          <w:szCs w:val="28"/>
        </w:rPr>
        <w:t>глеродовский</w:t>
      </w:r>
      <w:proofErr w:type="spellEnd"/>
      <w:r w:rsidRPr="008E3E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3E14" w:rsidRDefault="008E3E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Водоснабжение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глеродовский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производится от Гуково-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Гундоровского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водопровода. </w:t>
      </w:r>
    </w:p>
    <w:p w:rsidR="008E3E14" w:rsidRDefault="008E3E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</w:t>
      </w:r>
      <w:r w:rsidR="001C4C32">
        <w:rPr>
          <w:rFonts w:ascii="Times New Roman" w:hAnsi="Times New Roman" w:cs="Times New Roman"/>
          <w:bCs/>
          <w:sz w:val="28"/>
          <w:szCs w:val="28"/>
        </w:rPr>
        <w:t xml:space="preserve"> имеются три точки подключения: две от водопровода диаметром 1000м по </w:t>
      </w:r>
      <w:proofErr w:type="spellStart"/>
      <w:r w:rsidR="001C4C32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="001C4C32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1C4C32">
        <w:rPr>
          <w:rFonts w:ascii="Times New Roman" w:hAnsi="Times New Roman" w:cs="Times New Roman"/>
          <w:bCs/>
          <w:sz w:val="28"/>
          <w:szCs w:val="28"/>
        </w:rPr>
        <w:t>ахтерской</w:t>
      </w:r>
      <w:proofErr w:type="spellEnd"/>
      <w:r w:rsidR="001C4C3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1C4C32">
        <w:rPr>
          <w:rFonts w:ascii="Times New Roman" w:hAnsi="Times New Roman" w:cs="Times New Roman"/>
          <w:bCs/>
          <w:sz w:val="28"/>
          <w:szCs w:val="28"/>
        </w:rPr>
        <w:t>ул.Юбилейной</w:t>
      </w:r>
      <w:proofErr w:type="spellEnd"/>
      <w:r w:rsidR="001C4C32">
        <w:rPr>
          <w:rFonts w:ascii="Times New Roman" w:hAnsi="Times New Roman" w:cs="Times New Roman"/>
          <w:bCs/>
          <w:sz w:val="28"/>
          <w:szCs w:val="28"/>
        </w:rPr>
        <w:t xml:space="preserve">, третья от водопровода диаметром 700мм </w:t>
      </w:r>
      <w:proofErr w:type="spellStart"/>
      <w:r w:rsidR="001C4C32">
        <w:rPr>
          <w:rFonts w:ascii="Times New Roman" w:hAnsi="Times New Roman" w:cs="Times New Roman"/>
          <w:bCs/>
          <w:sz w:val="28"/>
          <w:szCs w:val="28"/>
        </w:rPr>
        <w:t>Зверевского</w:t>
      </w:r>
      <w:proofErr w:type="spellEnd"/>
      <w:r w:rsidR="001C4C32">
        <w:rPr>
          <w:rFonts w:ascii="Times New Roman" w:hAnsi="Times New Roman" w:cs="Times New Roman"/>
          <w:bCs/>
          <w:sz w:val="28"/>
          <w:szCs w:val="28"/>
        </w:rPr>
        <w:t xml:space="preserve"> направления.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водоснабжения поселка предусмотрены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повысительные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насосные станции № 1 и № 2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подсоеденены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 водоводам  Гуково-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Гундоровского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водопровода. Насосные станции оборудованы насосами типа К-100-65-250, рассчитанными на пропуск максимального часового расхода воды 11,27 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>и напора 78,9 м. В каждой насосной предусмотрен один рабочий насос и один резервный.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насосных станций вода подается в разводящую водопроводную сеть поселка.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Насосные станции и водопроводные сети поселка имеют высокий процент износа, оборудование насосных станций морально и физически устарело.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качестве источника водоснабжения поселка на 1 очередь и расчетный срок сохраняется Гуково-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Гундоровский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водопровод.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подачи требуемого объема воды необходима частичная реконструкция существующих магистральных и разводящих  водопроводных сетей.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новой застройки предусматривается прокладка новых водопроводных сетей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закольцовка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их с существующей сетью.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Наружное пожаротушение в проекте предусматривается от существующих запруд на балках и от пожарных гидрантов на водопроводных сетях.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Основные мероприятия по развитию системы водоснабжения следующие: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1)Реконструкция разводящих  водопроводных сетей.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Проектирование и строительство новых водопроводных сетей на территории проектируемой застройки.</w:t>
      </w:r>
    </w:p>
    <w:p w:rsidR="001C4C32" w:rsidRDefault="001C4C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C32">
        <w:rPr>
          <w:rFonts w:ascii="Times New Roman" w:hAnsi="Times New Roman" w:cs="Times New Roman"/>
          <w:b/>
          <w:bCs/>
          <w:sz w:val="28"/>
          <w:szCs w:val="28"/>
        </w:rPr>
        <w:t>2.4. Существующее положение водоотведения.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в п.</w:t>
      </w:r>
      <w:r w:rsidR="005961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канализована только центральная часть поселка (двухэтажные дома). Сточные воды самотеком сбрасываются в приемную камеру существующей канализационной насосной станции и далее по напорному трубопроводу переправляются  на очистные сооружения.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КОС представляют собой поля фильтрации.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Проектные предложения на данной стадии сводятся к определению расчетных расходов сточных вод, соответственно, к определению мощности очистных сооружений, а также к выбору трасс магистральных коллекторов. Параметры сетей и сооружений уточняются на последующих стадиях.</w:t>
      </w:r>
    </w:p>
    <w:p w:rsidR="001C4C32" w:rsidRPr="001C4C32" w:rsidRDefault="001C4C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C32">
        <w:rPr>
          <w:rFonts w:ascii="Times New Roman" w:hAnsi="Times New Roman" w:cs="Times New Roman"/>
          <w:b/>
          <w:bCs/>
          <w:sz w:val="28"/>
          <w:szCs w:val="28"/>
        </w:rPr>
        <w:t>2.5. 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лектроснабжение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Уг</w:t>
      </w:r>
      <w:r w:rsidRPr="001C4C32">
        <w:rPr>
          <w:rFonts w:ascii="Times New Roman" w:hAnsi="Times New Roman" w:cs="Times New Roman"/>
          <w:b/>
          <w:bCs/>
          <w:sz w:val="28"/>
          <w:szCs w:val="28"/>
        </w:rPr>
        <w:t>леродовского</w:t>
      </w:r>
      <w:proofErr w:type="spellEnd"/>
      <w:r w:rsidRPr="001C4C32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поселения.</w:t>
      </w:r>
    </w:p>
    <w:p w:rsidR="001C4C32" w:rsidRDefault="001C4C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Электроснабжение поселка</w:t>
      </w:r>
      <w:r w:rsidR="00E07E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07E40">
        <w:rPr>
          <w:rFonts w:ascii="Times New Roman" w:hAnsi="Times New Roman" w:cs="Times New Roman"/>
          <w:bCs/>
          <w:sz w:val="28"/>
          <w:szCs w:val="28"/>
        </w:rPr>
        <w:t>Углеродовский</w:t>
      </w:r>
      <w:proofErr w:type="spellEnd"/>
      <w:r w:rsidR="00E07E40">
        <w:rPr>
          <w:rFonts w:ascii="Times New Roman" w:hAnsi="Times New Roman" w:cs="Times New Roman"/>
          <w:bCs/>
          <w:sz w:val="28"/>
          <w:szCs w:val="28"/>
        </w:rPr>
        <w:t xml:space="preserve"> осуществляется от Ростовской энергосистемы и базируется на электрической подстанции ГЗ, напряжением 110/35/10кВ. Питание подстанции производится по ВЛ-35 </w:t>
      </w:r>
      <w:proofErr w:type="spellStart"/>
      <w:r w:rsidR="00E07E40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="00E07E40">
        <w:rPr>
          <w:rFonts w:ascii="Times New Roman" w:hAnsi="Times New Roman" w:cs="Times New Roman"/>
          <w:bCs/>
          <w:sz w:val="28"/>
          <w:szCs w:val="28"/>
        </w:rPr>
        <w:t xml:space="preserve"> от линий Г12-Г1-Г4.</w:t>
      </w:r>
    </w:p>
    <w:p w:rsidR="00E07E40" w:rsidRDefault="00E07E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Распределение электроэнергии в поселковой застройке осуществляется по линиям 6кВ. Источником электроснабжения поселка остается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существующая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электроподстанция ГЗ.</w:t>
      </w:r>
    </w:p>
    <w:p w:rsidR="00E07E40" w:rsidRDefault="00E07E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Потребителями электроэнергии являются жилые и общественные здания, промпредприятия, объекты коммунально-бытового назначения, наружное освещение и др.</w:t>
      </w:r>
    </w:p>
    <w:p w:rsidR="00E07E40" w:rsidRDefault="00E07E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Электрические нагрузки жилищно-коммунального сектора определены по срокам проектирования на основе численности населения, в соответствии со СНиП 2.07.01-89 с уче</w:t>
      </w:r>
      <w:r w:rsidR="00A15AAB">
        <w:rPr>
          <w:rFonts w:ascii="Times New Roman" w:hAnsi="Times New Roman" w:cs="Times New Roman"/>
          <w:bCs/>
          <w:sz w:val="28"/>
          <w:szCs w:val="28"/>
        </w:rPr>
        <w:t xml:space="preserve">том </w:t>
      </w:r>
      <w:proofErr w:type="spellStart"/>
      <w:r w:rsidR="00A15AAB">
        <w:rPr>
          <w:rFonts w:ascii="Times New Roman" w:hAnsi="Times New Roman" w:cs="Times New Roman"/>
          <w:bCs/>
          <w:sz w:val="28"/>
          <w:szCs w:val="28"/>
        </w:rPr>
        <w:t>пищеприготовления</w:t>
      </w:r>
      <w:proofErr w:type="spellEnd"/>
      <w:r w:rsidR="00A15AAB">
        <w:rPr>
          <w:rFonts w:ascii="Times New Roman" w:hAnsi="Times New Roman" w:cs="Times New Roman"/>
          <w:bCs/>
          <w:sz w:val="28"/>
          <w:szCs w:val="28"/>
        </w:rPr>
        <w:t xml:space="preserve"> на газе.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электропотребления приняты: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1 очередь и перспективу – 760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/год на человека;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Годовое число часов горения максимума электрической нагрузки принято на первую очередь и перспективу 4100 ч/год.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инженерного оборудования.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Появление новых промышленных предприятий в селитебной застройке не предусмотрено.</w:t>
      </w:r>
    </w:p>
    <w:p w:rsidR="00A15AAB" w:rsidRDefault="00A15A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AAB">
        <w:rPr>
          <w:rFonts w:ascii="Times New Roman" w:hAnsi="Times New Roman" w:cs="Times New Roman"/>
          <w:b/>
          <w:bCs/>
          <w:sz w:val="28"/>
          <w:szCs w:val="28"/>
        </w:rPr>
        <w:t>2.6. Средства связи.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Услуги связи в городском поселении предоставляются предприятиями разных форм собственности, к числу которых относится почтовое отделение ФГУП «Почта России» и предприятия связи.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Список отделений почтовой связи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представлен в таблице 5.5.2.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5"/>
      </w:tblGrid>
      <w:tr w:rsidR="00A15AAB" w:rsidTr="008B58B0">
        <w:tc>
          <w:tcPr>
            <w:tcW w:w="9905" w:type="dxa"/>
          </w:tcPr>
          <w:p w:rsidR="00A15AAB" w:rsidRDefault="00A15AAB" w:rsidP="00A15A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Отделения почтовой связи</w:t>
            </w:r>
          </w:p>
        </w:tc>
      </w:tr>
      <w:tr w:rsidR="00A15AAB" w:rsidTr="008B58B0">
        <w:tc>
          <w:tcPr>
            <w:tcW w:w="9905" w:type="dxa"/>
          </w:tcPr>
          <w:p w:rsidR="00A15AAB" w:rsidRDefault="00A15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1.п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глеродовский,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ул.Восточная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84а</w:t>
            </w:r>
          </w:p>
        </w:tc>
      </w:tr>
    </w:tbl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действуют 1 предприятие и 5 операторов, предоставляющие услуги связи.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1.Гуковский линейно технический участок узла электросвязи Ростовского филиала ОАО ЮТК;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Операторы: 1.Мегафон, 2.МТС, 3.Теле-2, 4.Биллайн, 5.Ёта.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состоянию на 01.01.2022 общее количество абонентов составляет 108, в том числе 8 номеров – организации и предприятия, 100 номеров – население.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Линейные сооружения выполнены в телефонной канализации, кабелем и воздушными линиями.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мероприятиями по развитию комплекса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язи в поселке должны стать: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наращивание номерной емкости ГТС на базе современного цифрового оборудования с целью 100% удовлетворения в телефонизации населения, предприятий и организаций поселка;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замена морально устаревшего оборудования на существующей АТС «Квант»;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построение телефонной сети с применением систем оптико-волоконной техники, организацией выносных абонентских модулей в отдаленных от опорных АТС районах, что повысит гибкость, эффективность и надежность эксплуатации сети;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реализация ФЦП «Электронная Россия» по созданию информационных сетей, сетей Интернет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телефонии с внедрением на сетях новейших телекоммуникационных технологий;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дальнейшее развитие сотовой радиотелефонной связи в поселке;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расширение предоставляемых услуг населению по сетям ТФОП (доступ в интернет, услуги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Мультисервисной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сети связи, информационно-справочные услуги и др.)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AAB">
        <w:rPr>
          <w:rFonts w:ascii="Times New Roman" w:hAnsi="Times New Roman" w:cs="Times New Roman"/>
          <w:b/>
          <w:bCs/>
          <w:sz w:val="28"/>
          <w:szCs w:val="28"/>
        </w:rPr>
        <w:t>Радиофикация, телевидение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Проводная радиофикация в поселении отсутствует.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Поселок  находится в зоне умеренного приема телевизионных программ, метрового и дециметрового диапазонов. Прием телевизионных программ населением ведется на коллективные и индивидуальные антенны.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Местоположение телевизионного ретранслятора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ахтерская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79.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Дальнейшее развитие телевизионного вещания в поселке должно вестись в следующих направлениях: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увеличение количества программ эфирного вещания; - дальнейшее развитие систем кабельного телевидения как в существующих, так и в новых районах строительства;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систем спутникового телевидения;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подготовка и переход к 2025году на цифровое телевизионное вещание, с внедрением которого резко возрастет качество вещания и увеличится число каналов вещания;</w:t>
      </w:r>
    </w:p>
    <w:p w:rsidR="00A15AAB" w:rsidRDefault="00A15A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расширение мультимедийных услуг населению по кабельным сетям телевидения и подача ТВ вещания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телекоммуникационной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сетям.</w:t>
      </w:r>
    </w:p>
    <w:tbl>
      <w:tblPr>
        <w:tblW w:w="9713" w:type="dxa"/>
        <w:tblInd w:w="1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13"/>
      </w:tblGrid>
      <w:tr w:rsidR="00A15AAB" w:rsidTr="004038EA">
        <w:trPr>
          <w:trHeight w:val="100"/>
        </w:trPr>
        <w:tc>
          <w:tcPr>
            <w:tcW w:w="9713" w:type="dxa"/>
          </w:tcPr>
          <w:p w:rsidR="00A15AAB" w:rsidRDefault="00A15AA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*детальный анализ систем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ресурсоснабжения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приведен в разделе 3 </w:t>
            </w:r>
            <w:r w:rsidRPr="00A15A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обосновывающих материалов «Характеристика состояния и проблем коммунальной инфраструктуры».</w:t>
            </w:r>
          </w:p>
          <w:p w:rsidR="00A15AAB" w:rsidRDefault="00A15AA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2.7. Санитарная очистка территории.</w:t>
            </w:r>
          </w:p>
          <w:p w:rsidR="00A15AAB" w:rsidRDefault="00A15A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Объектами санитарной очистки и уборки на территории МО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Углеродовское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городское поселение» являются территории домовладений, уличные и микрорайонные проезды, озелененные территории, места общественного пользования и отдыха, территории предприятий, учреждений, места уличной торговли.</w:t>
            </w:r>
          </w:p>
          <w:p w:rsidR="00A15AAB" w:rsidRDefault="00A15A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системы современной санитарной очистки поселения включает:</w:t>
            </w:r>
          </w:p>
          <w:p w:rsidR="00A15AAB" w:rsidRDefault="00A15AAB" w:rsidP="00A15AA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Сбор и удаление ТБО.</w:t>
            </w:r>
          </w:p>
          <w:p w:rsidR="00A15AAB" w:rsidRDefault="00A15AAB" w:rsidP="00A15AA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Сбор и вывоз жидких отходов из не канализированных зданий.</w:t>
            </w:r>
          </w:p>
          <w:p w:rsidR="00A15AAB" w:rsidRDefault="00A15AAB" w:rsidP="00A15AA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Промышленные отходы и другие специфические отходы.</w:t>
            </w:r>
          </w:p>
          <w:p w:rsidR="00A15AAB" w:rsidRDefault="00A15AAB" w:rsidP="00A15AA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Отходы лечебно профилактических учреждений.</w:t>
            </w:r>
          </w:p>
          <w:p w:rsidR="00A15AAB" w:rsidRDefault="00A15AAB" w:rsidP="00A15AAB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5AAB" w:rsidRDefault="00A15AAB" w:rsidP="00A15A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AA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планово-регулярной очистки включает следующие мероприятия:</w:t>
            </w:r>
          </w:p>
          <w:p w:rsidR="00A15AAB" w:rsidRDefault="00A15AAB" w:rsidP="00A15A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Установление периодичности удаления бытовых отходов</w:t>
            </w:r>
            <w:r w:rsidR="004038EA">
              <w:rPr>
                <w:rFonts w:ascii="Times New Roman" w:hAnsi="Times New Roman" w:cs="Times New Roman"/>
                <w:bCs/>
                <w:sz w:val="28"/>
                <w:szCs w:val="28"/>
              </w:rPr>
              <w:t>, обследование объектов и определение количества подлежащий удалению отходов, назначение режима работы спецмашин, заключение договора на сбор и удаление бытовых отходов с жилищно-эксплуатационными организациями (владельцами личных домов) составление маршрутных графиков работы спецмашин.</w:t>
            </w:r>
            <w:proofErr w:type="gramEnd"/>
          </w:p>
          <w:p w:rsidR="004038EA" w:rsidRDefault="004038EA" w:rsidP="004038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Жидкие отходы из не канализационных домовладений вывозятся ассенизационным вакуумным транспортом. Выгреб следует очищать по мере его заполнения, но не реже одного раза в полгода.</w:t>
            </w:r>
          </w:p>
          <w:p w:rsidR="004038EA" w:rsidRPr="004038EA" w:rsidRDefault="004038EA" w:rsidP="004038EA"/>
          <w:p w:rsidR="004038EA" w:rsidRPr="00A15AAB" w:rsidRDefault="004038EA" w:rsidP="00A15A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15AAB" w:rsidRDefault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Индивидуальные предприниматели и юридические лица при эксплуатации предприятий заключают договора на вывоз промышленных отходов для их дальнейшего захоронения или переработки специализированными лицензионными предприятиями в соответствии с природоохранным законодательством и санитарными правилами РФ.</w:t>
      </w:r>
    </w:p>
    <w:p w:rsidR="004038EA" w:rsidRDefault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нормативных документов (СанПиН 2.1.7.728-99 «Правила сбора, хранения и удаления отходов лечебно-профилактических учреждений»). Утилизацию опасных и чрезвычайно опасных отходов лечебно-профилактических учреждений необходимо осуществлять на специальных установках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обезвреживаю медицинских отходов термическими методами.</w:t>
      </w:r>
    </w:p>
    <w:p w:rsidR="004038EA" w:rsidRPr="004038EA" w:rsidRDefault="004038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8EA">
        <w:rPr>
          <w:rFonts w:ascii="Times New Roman" w:hAnsi="Times New Roman" w:cs="Times New Roman"/>
          <w:b/>
          <w:bCs/>
          <w:sz w:val="28"/>
          <w:szCs w:val="28"/>
        </w:rPr>
        <w:t>Раздел 3. Перспективы развития муниципального образования «</w:t>
      </w:r>
      <w:proofErr w:type="spellStart"/>
      <w:r w:rsidRPr="004038EA">
        <w:rPr>
          <w:rFonts w:ascii="Times New Roman" w:hAnsi="Times New Roman" w:cs="Times New Roman"/>
          <w:b/>
          <w:bCs/>
          <w:sz w:val="28"/>
          <w:szCs w:val="28"/>
        </w:rPr>
        <w:t>Углеродовское</w:t>
      </w:r>
      <w:proofErr w:type="spellEnd"/>
      <w:r w:rsidRPr="004038E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поселение» </w:t>
      </w:r>
      <w:proofErr w:type="spellStart"/>
      <w:r w:rsidRPr="004038EA">
        <w:rPr>
          <w:rFonts w:ascii="Times New Roman" w:hAnsi="Times New Roman" w:cs="Times New Roman"/>
          <w:b/>
          <w:bCs/>
          <w:sz w:val="28"/>
          <w:szCs w:val="28"/>
        </w:rPr>
        <w:t>Красносулинского</w:t>
      </w:r>
      <w:proofErr w:type="spellEnd"/>
      <w:r w:rsidRPr="004038EA">
        <w:rPr>
          <w:rFonts w:ascii="Times New Roman" w:hAnsi="Times New Roman" w:cs="Times New Roman"/>
          <w:b/>
          <w:bCs/>
          <w:sz w:val="28"/>
          <w:szCs w:val="28"/>
        </w:rPr>
        <w:t xml:space="preserve"> района и прогноз спроса на коммунальные ресурсы.</w:t>
      </w:r>
    </w:p>
    <w:p w:rsidR="004038EA" w:rsidRDefault="004038EA" w:rsidP="004038EA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Количественное определение перспективных показателей развития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Углеродовсокое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района.*</w:t>
      </w:r>
    </w:p>
    <w:p w:rsidR="004038EA" w:rsidRDefault="004038EA" w:rsidP="004038EA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Прогноз спроса на коммунальные услуги.*</w:t>
      </w:r>
    </w:p>
    <w:p w:rsidR="004038EA" w:rsidRPr="004038EA" w:rsidRDefault="004038EA" w:rsidP="004038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8EA">
        <w:rPr>
          <w:rFonts w:ascii="Times New Roman" w:hAnsi="Times New Roman" w:cs="Times New Roman"/>
          <w:b/>
          <w:bCs/>
          <w:sz w:val="28"/>
          <w:szCs w:val="28"/>
        </w:rPr>
        <w:t>Раздел 4. Целевые показатели развития коммунальной инфраструктуры.*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4.1.Критерии доступности для населения коммунальных услуг.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4.2.Показатели спроса на коммунальные ресурсы и перспективной нагрузки.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4.3.Показатели степени охвата потребителей приборами учета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 выделением многоквартирных домов и бюджетных организаций).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 Показатели эффективности производства и транспортировки ресурсов по каждой системе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(удельные расходы каждого вида ресурса на 1 кв. м, на  1 чел)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8EA">
        <w:rPr>
          <w:rFonts w:ascii="Times New Roman" w:hAnsi="Times New Roman" w:cs="Times New Roman"/>
          <w:b/>
          <w:bCs/>
          <w:sz w:val="28"/>
          <w:szCs w:val="28"/>
        </w:rPr>
        <w:t>Раздел 5. Программа инвестиционных проектов, обеспечивающих достижение целевых показателей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38EA" w:rsidRPr="004038EA" w:rsidRDefault="004038EA" w:rsidP="004038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8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6. Источники инвестиций тарифы и доступность программы для населения.</w:t>
      </w:r>
    </w:p>
    <w:p w:rsidR="004038EA" w:rsidRPr="004038EA" w:rsidRDefault="004038EA" w:rsidP="004038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8EA">
        <w:rPr>
          <w:rFonts w:ascii="Times New Roman" w:hAnsi="Times New Roman" w:cs="Times New Roman"/>
          <w:b/>
          <w:bCs/>
          <w:sz w:val="28"/>
          <w:szCs w:val="28"/>
        </w:rPr>
        <w:t>Раздел 7. Управление программой.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Комплексное управление программой осуществляется путем: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определение наиболее эффективных форм и процедур организации работ по реализации программы;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организации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проведения конкурсного отбора исполнителей мероприятий программы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координации работ исполнителей программных мероприятий и проектов;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обеспечение контроля реализацией программы, включающего в себя контроль эффективности использования выделяемых финансовых средств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 том числе аудит), качества проводимых мероприятий, выполнения сроков реализации мероприятий, исполнения договоров и контрактов;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внесения предложений связанных с корректировкой целевых индикаторов, сроков и объемов финансирования программы;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предоставления отчетности о ходе выполнения программных мероприятий.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необходимости изменения объема и стоимости программных мероприятий будут производиться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контроля, проведения мониторинга мероприятий, предусмотренных программой комплексного развития системы коммунальной инфраструктуры, разработчиками предлагаются целевые индикаторы, которые отвечают следующим требованиям: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однозначность –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инфраструктуры, а также не имеют различных толкований;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измеримост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каждый целевой индикатор количественно измерен;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-достижимость – целевые значения индикаторов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достижимы организациями коммунального комплекса в срок и на основании ресурсов, предусматриваемых разрабатываемой программой.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38EA" w:rsidRDefault="004038EA" w:rsidP="004038E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38EA">
        <w:rPr>
          <w:rFonts w:ascii="Times New Roman" w:hAnsi="Times New Roman" w:cs="Times New Roman"/>
          <w:b/>
          <w:bCs/>
          <w:sz w:val="28"/>
          <w:szCs w:val="28"/>
        </w:rPr>
        <w:t xml:space="preserve">Система управления Программой и </w:t>
      </w:r>
      <w:proofErr w:type="gramStart"/>
      <w:r w:rsidRPr="004038EA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4038EA"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Настоящая система управления разработана в целях обеспечения реализации Программы.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управления Программой включает организационную схему управления реализацией Программы, алгоритм мониторинга и внесения изменений в Программу.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Структура системы управления Программой выглядит следующим образом: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система ответственности по основным направлениям реализации Программы;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система мониторинга и индикационных показателей эффективности реализации Программы;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порядок разработки и утверждения инвестиционных программ организаций коммунального комплекса, включающих выполнение мероприятий Программы.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 принципом реализации Программы является принцип сбалансированности интересов органов исполнительной власти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поселение», предприятий и организаций различных форм собственности, принимающих участие в реализации мероприятий Программы.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реализации Программы участвуют органы местного самоуправления, организации коммунального комплекса, включенные в Программу, и привлеченные исполнители.</w:t>
      </w:r>
    </w:p>
    <w:p w:rsidR="004038EA" w:rsidRDefault="004038EA" w:rsidP="004038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8EA">
        <w:rPr>
          <w:rFonts w:ascii="Times New Roman" w:hAnsi="Times New Roman" w:cs="Times New Roman"/>
          <w:b/>
          <w:bCs/>
          <w:sz w:val="28"/>
          <w:szCs w:val="28"/>
        </w:rPr>
        <w:t>Система ответственности.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Организационная структура управления  Программой базируется на существующей системе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поселение».</w:t>
      </w:r>
    </w:p>
    <w:p w:rsidR="004038EA" w:rsidRDefault="004038EA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Общее руководство реализацией Программы осуществляется Главой муниципального образования.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реализацией Программы осуществляют органы исполнительной власти</w:t>
      </w:r>
      <w:r w:rsidR="00623F68">
        <w:rPr>
          <w:rFonts w:ascii="Times New Roman" w:hAnsi="Times New Roman" w:cs="Times New Roman"/>
          <w:bCs/>
          <w:sz w:val="28"/>
          <w:szCs w:val="28"/>
        </w:rPr>
        <w:t xml:space="preserve"> и представительный орган муниципального образования «</w:t>
      </w:r>
      <w:proofErr w:type="spellStart"/>
      <w:r w:rsidR="00623F68"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 w:rsidR="00623F68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в рамках своих полномочий.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качестве экспертов и консультантов для анализа и оценки мероприятий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Программы осуществляется путем разработки инвестиционных программ организаций коммунального комплекса по мероприятиям, вошедшим в программу.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F68" w:rsidRDefault="00623F68" w:rsidP="004038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F68">
        <w:rPr>
          <w:rFonts w:ascii="Times New Roman" w:hAnsi="Times New Roman" w:cs="Times New Roman"/>
          <w:b/>
          <w:bCs/>
          <w:sz w:val="28"/>
          <w:szCs w:val="28"/>
        </w:rPr>
        <w:t>Порядок разработки и утверждения инвестиционной программы организации коммунального комплекса.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Инвестиционные программы разрабатываются организациями коммунального комплекса на каждый вид оказываемых ими коммунальных услуг на основании технического задания, разработанного исполнительным органом местного самоуправления и утвержденного Главой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Программа определяет основные направления развития коммунальной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инфрастуктуры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(т.е. объектов теплоснабжения, газоснабжения, водоснабжения.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Водоотведения, электроснабжения) в соответствии с потребностями промышленного, жилищного строительства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целях повышения качества услуг и улучшения экологии поселения. Основу документа составляет система программных мероприятий по различным направлениям развития коммунальной инфраструктуры.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Программой определены ресурсное обеспечение и механизм реализации основных ее направлений. Данная Программа ориентирована на устойчивое развитие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и в полной мере соответствует государственной политике реформирования жилищно-коммунального комплекса Российской Федерации (далее по тексту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Ф).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Данная программа комплексного развития систем коммунальной инфраструктуры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является базовым документом для разработки инвестиционных и производственных программ организаций коммунального комплекса поселения.</w:t>
      </w:r>
    </w:p>
    <w:p w:rsidR="00623F68" w:rsidRPr="00623F68" w:rsidRDefault="00623F68" w:rsidP="00623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F68">
        <w:rPr>
          <w:rFonts w:ascii="Times New Roman" w:hAnsi="Times New Roman" w:cs="Times New Roman"/>
          <w:b/>
          <w:bCs/>
          <w:sz w:val="28"/>
          <w:szCs w:val="28"/>
        </w:rPr>
        <w:t>Оценка социально-экономической эффективности Программы.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Программа комплексного развития предусматривает выполнение комплекса мероприятий, которые обеспечат положительный эффект в развитии коммунальной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инфрастуктуры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поселка, а также определит участие в ней хозяйствующих субъектов: организаций, непосредственно реализующих программу, предприятий, обеспечивающих коммунальными услугами потребителей; поставщиков материальных и энергетических ресурсов; строительные организации и пр.</w:t>
      </w:r>
      <w:proofErr w:type="gramEnd"/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предлагаемой программы определяет наличие потребителей; поставщиков материальных и энергетических ресурсов; строительные организации и пр.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Реализация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предлагаемой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прогаммы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определяет наличие основных положительных эффектов: </w:t>
      </w:r>
      <w:r w:rsidRPr="00623F68">
        <w:rPr>
          <w:rFonts w:ascii="Times New Roman" w:hAnsi="Times New Roman" w:cs="Times New Roman"/>
          <w:b/>
          <w:bCs/>
          <w:sz w:val="28"/>
          <w:szCs w:val="28"/>
        </w:rPr>
        <w:t>бюджетного, коммерческого, социального: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F68">
        <w:rPr>
          <w:rFonts w:ascii="Times New Roman" w:hAnsi="Times New Roman" w:cs="Times New Roman"/>
          <w:b/>
          <w:bCs/>
          <w:sz w:val="28"/>
          <w:szCs w:val="28"/>
        </w:rPr>
        <w:t>Коммерческий эффект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развитие малого и среднего бизнеса, развитие деловой  инфраструктуры, повышение делового имиджа.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F68">
        <w:rPr>
          <w:rFonts w:ascii="Times New Roman" w:hAnsi="Times New Roman" w:cs="Times New Roman"/>
          <w:b/>
          <w:bCs/>
          <w:sz w:val="28"/>
          <w:szCs w:val="28"/>
        </w:rPr>
        <w:t>Бюджетный эффект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развитие предприятий приведет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увеличению бюджетных поступлений.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F68">
        <w:rPr>
          <w:rFonts w:ascii="Times New Roman" w:hAnsi="Times New Roman" w:cs="Times New Roman"/>
          <w:b/>
          <w:bCs/>
          <w:sz w:val="28"/>
          <w:szCs w:val="28"/>
        </w:rPr>
        <w:t>Экономический результат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плановое развитие коммунальной инфраструктуры в соответствии с документами территориального планирования развития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Красносулиснкого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повышение инвестиционной привлекательности организаций коммунального комплекса.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F68">
        <w:rPr>
          <w:rFonts w:ascii="Times New Roman" w:hAnsi="Times New Roman" w:cs="Times New Roman"/>
          <w:b/>
          <w:bCs/>
          <w:sz w:val="28"/>
          <w:szCs w:val="28"/>
        </w:rPr>
        <w:t>Социальный результат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рациональное использование природных ресурсов;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новых рабочих мест, увеличение жилищного фонда городского поселения, повышение качества коммунальных услуг;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повышение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надежности работы системы коммунальной инфраструктуры поселения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F68">
        <w:rPr>
          <w:rFonts w:ascii="Times New Roman" w:hAnsi="Times New Roman" w:cs="Times New Roman"/>
          <w:b/>
          <w:bCs/>
          <w:sz w:val="28"/>
          <w:szCs w:val="28"/>
        </w:rPr>
        <w:t>Технологическими результатами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мероприятий Программы комплексного развития предполагается: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обеспечение устойчивости системы коммунальной инфраструктуры поселения;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снижение уровня износа объектов коммунальной инфраструктуры;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надежной коммунальной инфраструктуры поселения, имеющей необходимые резервы для перспективного развития;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оптимизация управления электроснабжением поселения;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внедрение энергосберегающих технологий;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снижение удельного расхода электроэнергии для выработки энергоресурсов;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снижении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потерь коммунальных ресурсов в производственном процессе.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F68" w:rsidRPr="00623F68" w:rsidRDefault="00623F68" w:rsidP="004038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F6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Краткая характеристика муниципального образования «</w:t>
      </w:r>
      <w:proofErr w:type="spellStart"/>
      <w:r w:rsidRPr="00623F68">
        <w:rPr>
          <w:rFonts w:ascii="Times New Roman" w:hAnsi="Times New Roman" w:cs="Times New Roman"/>
          <w:b/>
          <w:bCs/>
          <w:sz w:val="28"/>
          <w:szCs w:val="28"/>
        </w:rPr>
        <w:t>Углеродовское</w:t>
      </w:r>
      <w:proofErr w:type="spellEnd"/>
      <w:r w:rsidRPr="00623F6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поселение» </w:t>
      </w:r>
      <w:proofErr w:type="spellStart"/>
      <w:r w:rsidRPr="00623F68">
        <w:rPr>
          <w:rFonts w:ascii="Times New Roman" w:hAnsi="Times New Roman" w:cs="Times New Roman"/>
          <w:b/>
          <w:bCs/>
          <w:sz w:val="28"/>
          <w:szCs w:val="28"/>
        </w:rPr>
        <w:t>Красносулинского</w:t>
      </w:r>
      <w:proofErr w:type="spellEnd"/>
      <w:r w:rsidRPr="00623F68">
        <w:rPr>
          <w:rFonts w:ascii="Times New Roman" w:hAnsi="Times New Roman" w:cs="Times New Roman"/>
          <w:b/>
          <w:bCs/>
          <w:sz w:val="28"/>
          <w:szCs w:val="28"/>
        </w:rPr>
        <w:t xml:space="preserve"> района.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в соответствии с законом Ростовской области от 27 декабря 2004 № 232-ЗС «Об установлении границ и наделении соответствующим статусом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Красносулиснкий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и муниципальных образований в его составе является муниципальным образованием наделенным статусом городского поселения. Этим же законом установлены границы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поселение», входящего в состав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Красносулинский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расположено в северо-западной части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входит в состав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Ростовской области.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территории поселка проходит транзитная автодорога, связывающая города Гуково, Каменск-Шахтинский, Донецк. В настоящее время в поселке отсутствуют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внутрипоселковые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маршруты.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Элементы внешнего транспорта в поселении представлены железной дорогой Ростов-н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Дону – Москва, проходящей непосредственно у восточной границы поселения, ближайшие пассажирские станции находятся в городах Каменск-Шахтинский и Зверево.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Экономический потенциал территории сравнительно невелик. С закрытием шахты «Углерод», положившей начало поселку, а также других близлежащих шахт, остро встала проблема занятости населения.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настоящее время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 имеется весьма ограниченное число предприятий, учреждений и организаций с небольшим количеством рабочих мест.</w:t>
      </w:r>
    </w:p>
    <w:p w:rsidR="00623F68" w:rsidRDefault="00623F68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Площадь территории поселения составляет 296,1га. Численность населения составляет 2,5 тыс. человек.</w:t>
      </w:r>
    </w:p>
    <w:p w:rsidR="00624681" w:rsidRDefault="00624681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Клим</w:t>
      </w:r>
      <w:r w:rsidR="003E66B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 района поселка умеренно-континентальный, со значительными колебаниями температуры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года по сезонам, с жарким</w:t>
      </w:r>
      <w:r w:rsidR="003E66B1">
        <w:rPr>
          <w:rFonts w:ascii="Times New Roman" w:hAnsi="Times New Roman" w:cs="Times New Roman"/>
          <w:bCs/>
          <w:sz w:val="28"/>
          <w:szCs w:val="28"/>
        </w:rPr>
        <w:t xml:space="preserve"> сухим летом и малоснежной холодной зимой, что обусловлено отдаленностью от Атлантики в системе Западного переноса воздушных масс и влиянием </w:t>
      </w:r>
      <w:proofErr w:type="spellStart"/>
      <w:r w:rsidR="003E66B1">
        <w:rPr>
          <w:rFonts w:ascii="Times New Roman" w:hAnsi="Times New Roman" w:cs="Times New Roman"/>
          <w:bCs/>
          <w:sz w:val="28"/>
          <w:szCs w:val="28"/>
        </w:rPr>
        <w:t>полустепных</w:t>
      </w:r>
      <w:proofErr w:type="spellEnd"/>
      <w:r w:rsidR="003E66B1">
        <w:rPr>
          <w:rFonts w:ascii="Times New Roman" w:hAnsi="Times New Roman" w:cs="Times New Roman"/>
          <w:bCs/>
          <w:sz w:val="28"/>
          <w:szCs w:val="28"/>
        </w:rPr>
        <w:t xml:space="preserve"> областей </w:t>
      </w:r>
      <w:r w:rsidR="003E66B1">
        <w:rPr>
          <w:rFonts w:ascii="Times New Roman" w:hAnsi="Times New Roman" w:cs="Times New Roman"/>
          <w:bCs/>
          <w:sz w:val="28"/>
          <w:szCs w:val="28"/>
        </w:rPr>
        <w:lastRenderedPageBreak/>
        <w:t>с востока и юго-востока. Средний летний максимум - +39*С. Продолжительность безморозного периода – порядка 170-180 дней.</w:t>
      </w:r>
    </w:p>
    <w:p w:rsidR="003E66B1" w:rsidRDefault="003E66B1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Самые теплые месяцы июнь и июль, холодные -  январь и февраль. Средняя дата первого заморозка – середина октября, последнего – середина апреля.</w:t>
      </w:r>
    </w:p>
    <w:p w:rsidR="003E66B1" w:rsidRDefault="003E66B1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Зимой снежный покров незначительный и неустойчивый. Преобладающее направление ветра – восточное, реже северное. Зимний период с декабря по март характеризуется низкими температурами с незначительными колебаниями.</w:t>
      </w:r>
    </w:p>
    <w:p w:rsidR="003E66B1" w:rsidRDefault="003E66B1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Рельеф местности, на которой расположен поселок, в целом, спокойный  с уклоном с северо-востока на юго-запад. Южная часть поселка расположена на склоне балки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Рассыпуха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здесь территория прорезана отрогами балки, входящими  в зону застройки.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Перепад высот рельефа, находящейся под застройкой достигает 40 метров.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границах поселения расположены три запруды – одна на юге и две на западе. В северо-восточной части поселка расположены лесопосадки.</w:t>
      </w:r>
    </w:p>
    <w:p w:rsidR="003E66B1" w:rsidRDefault="003E66B1" w:rsidP="004038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6B1" w:rsidRDefault="003E66B1" w:rsidP="003E6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6B1">
        <w:rPr>
          <w:rFonts w:ascii="Times New Roman" w:hAnsi="Times New Roman" w:cs="Times New Roman"/>
          <w:b/>
          <w:bCs/>
          <w:sz w:val="28"/>
          <w:szCs w:val="28"/>
        </w:rPr>
        <w:t>1.1.Население.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Численность населения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на 01.12.2022года составила 2503человек. На 1 очередь численность населения может быть увеличена до 3300 человек, в перспективе до 3500 человек.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данным паспорта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в 2010 наблюдается приблизительно равная численность пенсионеров – 37% и работающего населения 38%. Доля числа учащихся составляет около 10% от общего числа жителей.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отрицательному моменту можно отнести незначительное число детей дошкольного возраста 0-6 лет- 3% в среднем по МО.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половому признаку наблюдается преобладание числа женщин (55% от общей численности населения) над числом мужчин (45% от общей численности населения), что обусловлено разной продолжительностью жизни.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связи с преобладанием лиц старше 49 лет (37% - от  всего населения) над количеством детей: дошкольного возраста (3%) и учащихся (10%) – население поселка относится к регрессивному типу (депопуляция населения).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чмсленность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населения поселка сокращается на 100 человек, что составляет около 4% населения. Основные причины данной тенденции: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переход репродуктивной молодой семьи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однодетной на фоне общего старения населения;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недостаток мест приложения труда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поселении, что приводит к оттоку населения.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Ниже в таблице 1.2.1. приведены показатели численности населения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по возрастным группам на 01.12.2023г.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918"/>
        <w:gridCol w:w="2477"/>
      </w:tblGrid>
      <w:tr w:rsidR="003E66B1" w:rsidTr="003E66B1">
        <w:trPr>
          <w:trHeight w:val="540"/>
        </w:trPr>
        <w:tc>
          <w:tcPr>
            <w:tcW w:w="675" w:type="dxa"/>
            <w:vMerge w:val="restart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3918" w:type="dxa"/>
          </w:tcPr>
          <w:p w:rsidR="003E66B1" w:rsidRDefault="003E66B1" w:rsidP="003E6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Населенные пункты</w:t>
            </w:r>
          </w:p>
        </w:tc>
        <w:tc>
          <w:tcPr>
            <w:tcW w:w="2477" w:type="dxa"/>
            <w:vMerge w:val="restart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3E66B1" w:rsidTr="003E66B1">
        <w:trPr>
          <w:trHeight w:val="405"/>
        </w:trPr>
        <w:tc>
          <w:tcPr>
            <w:tcW w:w="675" w:type="dxa"/>
            <w:vMerge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8" w:type="dxa"/>
          </w:tcPr>
          <w:p w:rsidR="003E66B1" w:rsidRDefault="003E66B1" w:rsidP="003E6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П.Углеродовский</w:t>
            </w:r>
            <w:proofErr w:type="spellEnd"/>
          </w:p>
        </w:tc>
        <w:tc>
          <w:tcPr>
            <w:tcW w:w="2477" w:type="dxa"/>
            <w:vMerge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66B1" w:rsidTr="003E66B1">
        <w:tc>
          <w:tcPr>
            <w:tcW w:w="67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населения (чел),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2503</w:t>
            </w:r>
          </w:p>
        </w:tc>
        <w:tc>
          <w:tcPr>
            <w:tcW w:w="2477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2503</w:t>
            </w:r>
          </w:p>
        </w:tc>
      </w:tr>
      <w:tr w:rsidR="003E66B1" w:rsidTr="003E66B1">
        <w:tc>
          <w:tcPr>
            <w:tcW w:w="67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работающих</w:t>
            </w:r>
          </w:p>
        </w:tc>
        <w:tc>
          <w:tcPr>
            <w:tcW w:w="3918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1439</w:t>
            </w:r>
          </w:p>
        </w:tc>
        <w:tc>
          <w:tcPr>
            <w:tcW w:w="2477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1439</w:t>
            </w:r>
          </w:p>
        </w:tc>
      </w:tr>
      <w:tr w:rsidR="003E66B1" w:rsidTr="003E66B1">
        <w:tc>
          <w:tcPr>
            <w:tcW w:w="67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пенсионеров</w:t>
            </w:r>
          </w:p>
        </w:tc>
        <w:tc>
          <w:tcPr>
            <w:tcW w:w="3918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739</w:t>
            </w:r>
          </w:p>
        </w:tc>
        <w:tc>
          <w:tcPr>
            <w:tcW w:w="2477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739</w:t>
            </w:r>
          </w:p>
        </w:tc>
      </w:tr>
      <w:tr w:rsidR="003E66B1" w:rsidTr="003E66B1">
        <w:tc>
          <w:tcPr>
            <w:tcW w:w="67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учащихся</w:t>
            </w:r>
          </w:p>
        </w:tc>
        <w:tc>
          <w:tcPr>
            <w:tcW w:w="3918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2477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</w:tr>
      <w:tr w:rsidR="003E66B1" w:rsidTr="003E66B1">
        <w:trPr>
          <w:trHeight w:val="523"/>
        </w:trPr>
        <w:tc>
          <w:tcPr>
            <w:tcW w:w="67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Дошкольного возраста</w:t>
            </w:r>
          </w:p>
        </w:tc>
        <w:tc>
          <w:tcPr>
            <w:tcW w:w="3918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2477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3E66B1" w:rsidTr="003E66B1">
        <w:tc>
          <w:tcPr>
            <w:tcW w:w="67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женщин</w:t>
            </w:r>
          </w:p>
        </w:tc>
        <w:tc>
          <w:tcPr>
            <w:tcW w:w="3918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1126</w:t>
            </w:r>
          </w:p>
        </w:tc>
        <w:tc>
          <w:tcPr>
            <w:tcW w:w="2477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1126</w:t>
            </w:r>
          </w:p>
        </w:tc>
      </w:tr>
      <w:tr w:rsidR="003E66B1" w:rsidTr="003E66B1">
        <w:tc>
          <w:tcPr>
            <w:tcW w:w="67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мужчин</w:t>
            </w:r>
          </w:p>
        </w:tc>
        <w:tc>
          <w:tcPr>
            <w:tcW w:w="3918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1377</w:t>
            </w:r>
          </w:p>
        </w:tc>
        <w:tc>
          <w:tcPr>
            <w:tcW w:w="2477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1377</w:t>
            </w:r>
          </w:p>
        </w:tc>
      </w:tr>
    </w:tbl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Большая часть трудоспособного населения поселения (83,0%) составляют работники промышленных предприятий расположенных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Каменского района, 9,0% в бюджетной сфере 1,2% - работники торговли и общественного питания, в остальных сферах -6,8%.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Прогноз численности населения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(таблица 1.2.2.)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41"/>
        <w:gridCol w:w="1980"/>
        <w:gridCol w:w="2129"/>
        <w:gridCol w:w="1904"/>
      </w:tblGrid>
      <w:tr w:rsidR="003E66B1" w:rsidTr="003E66B1">
        <w:tc>
          <w:tcPr>
            <w:tcW w:w="1951" w:type="dxa"/>
            <w:vMerge w:val="restart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Периоды</w:t>
            </w:r>
          </w:p>
        </w:tc>
        <w:tc>
          <w:tcPr>
            <w:tcW w:w="6050" w:type="dxa"/>
            <w:gridSpan w:val="3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Прирост (убыль) численности </w:t>
            </w:r>
            <w:r w:rsidR="005961BC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населения, чел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04" w:type="dxa"/>
            <w:vMerge w:val="restart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Население на конец периода округленно, чел.</w:t>
            </w:r>
          </w:p>
        </w:tc>
      </w:tr>
      <w:tr w:rsidR="003E66B1" w:rsidTr="003E66B1">
        <w:tc>
          <w:tcPr>
            <w:tcW w:w="1951" w:type="dxa"/>
            <w:vMerge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1" w:type="dxa"/>
            <w:vMerge w:val="restart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 за период</w:t>
            </w:r>
          </w:p>
        </w:tc>
        <w:tc>
          <w:tcPr>
            <w:tcW w:w="4109" w:type="dxa"/>
            <w:gridSpan w:val="2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за счет</w:t>
            </w:r>
          </w:p>
        </w:tc>
        <w:tc>
          <w:tcPr>
            <w:tcW w:w="1904" w:type="dxa"/>
            <w:vMerge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66B1" w:rsidTr="003E66B1">
        <w:tc>
          <w:tcPr>
            <w:tcW w:w="1951" w:type="dxa"/>
            <w:vMerge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Естественного прироста</w:t>
            </w:r>
          </w:p>
        </w:tc>
        <w:tc>
          <w:tcPr>
            <w:tcW w:w="2129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Миграционного оттока</w:t>
            </w:r>
          </w:p>
        </w:tc>
        <w:tc>
          <w:tcPr>
            <w:tcW w:w="1904" w:type="dxa"/>
            <w:vMerge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66B1" w:rsidTr="003E66B1">
        <w:tc>
          <w:tcPr>
            <w:tcW w:w="1951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2010-2014</w:t>
            </w:r>
          </w:p>
        </w:tc>
        <w:tc>
          <w:tcPr>
            <w:tcW w:w="1941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797</w:t>
            </w:r>
          </w:p>
        </w:tc>
        <w:tc>
          <w:tcPr>
            <w:tcW w:w="1980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129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-105</w:t>
            </w:r>
          </w:p>
        </w:tc>
        <w:tc>
          <w:tcPr>
            <w:tcW w:w="1904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3300</w:t>
            </w:r>
          </w:p>
        </w:tc>
      </w:tr>
      <w:tr w:rsidR="003E66B1" w:rsidTr="003E66B1">
        <w:tc>
          <w:tcPr>
            <w:tcW w:w="1951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2015-2020</w:t>
            </w:r>
          </w:p>
        </w:tc>
        <w:tc>
          <w:tcPr>
            <w:tcW w:w="1941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980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444</w:t>
            </w:r>
          </w:p>
        </w:tc>
        <w:tc>
          <w:tcPr>
            <w:tcW w:w="2129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-244</w:t>
            </w:r>
          </w:p>
        </w:tc>
        <w:tc>
          <w:tcPr>
            <w:tcW w:w="1904" w:type="dxa"/>
          </w:tcPr>
          <w:p w:rsidR="003E66B1" w:rsidRDefault="003E66B1" w:rsidP="003E6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3500</w:t>
            </w:r>
          </w:p>
        </w:tc>
      </w:tr>
    </w:tbl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Базовый прогноз численности населения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разработан на основании окончательных данных по численности населения Паспорта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поселение». Численность населения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была определена на уровне 2503 человек в 2010 году, которая послужила точкой отсчета для дальнейшего прогнозирования.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численность населения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Белокалитвенского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расчетный срок принята 3500человек.</w:t>
      </w:r>
    </w:p>
    <w:p w:rsidR="003E66B1" w:rsidRPr="003E66B1" w:rsidRDefault="003E66B1" w:rsidP="003E6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6B1">
        <w:rPr>
          <w:rFonts w:ascii="Times New Roman" w:hAnsi="Times New Roman" w:cs="Times New Roman"/>
          <w:b/>
          <w:bCs/>
          <w:sz w:val="28"/>
          <w:szCs w:val="28"/>
        </w:rPr>
        <w:t>1.2. Динамика социально-экономических показателей п.</w:t>
      </w:r>
      <w:r w:rsidR="00596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6B1">
        <w:rPr>
          <w:rFonts w:ascii="Times New Roman" w:hAnsi="Times New Roman" w:cs="Times New Roman"/>
          <w:b/>
          <w:bCs/>
          <w:sz w:val="28"/>
          <w:szCs w:val="28"/>
        </w:rPr>
        <w:t>Углеродовский</w:t>
      </w:r>
      <w:proofErr w:type="spellEnd"/>
      <w:r w:rsidRPr="003E66B1">
        <w:rPr>
          <w:rFonts w:ascii="Times New Roman" w:hAnsi="Times New Roman" w:cs="Times New Roman"/>
          <w:b/>
          <w:bCs/>
          <w:sz w:val="28"/>
          <w:szCs w:val="28"/>
        </w:rPr>
        <w:t xml:space="preserve"> до 2030года.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направлениями в развитии экономики поселения является разнообразие экономической специализации, и малых сфер экономики.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Структура экономики поселения выглядит следующим образом: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учреждения бюджетной сферы- 35%;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жилищно-коммунальное хозяйство – 12%;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Торговля и общественное питание – 32%;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Производственные предприятия – 11%;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Предприятиями поселения выпускается: корпусная мебель, наполнители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кошачих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туалетов.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видно из структуры предприятий основным местом приложения труда являются учреждения бюджетной сферы и предприятия торговли.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Современная система зонирования территорий населенных мест проявляется через ряд зональных подсистем: функционального зонирования, строительного,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-режимного и по признаку собственности на землю.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Подсистема функционального зонирования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представлена функциональными зонами: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-жилой;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-общественно-деловой;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-производственной;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инженерной и тра</w:t>
      </w:r>
      <w:r w:rsidR="005961BC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спортной инфраструктуры;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рекреационной;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-специального назначения.</w:t>
      </w:r>
    </w:p>
    <w:p w:rsidR="003E66B1" w:rsidRDefault="003E66B1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Рис.1.2.1. Схема поселка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Углеродовский</w:t>
      </w:r>
      <w:proofErr w:type="spellEnd"/>
    </w:p>
    <w:p w:rsidR="000727FF" w:rsidRDefault="000727FF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Вставить схему</w:t>
      </w:r>
    </w:p>
    <w:p w:rsidR="000727FF" w:rsidRDefault="000727FF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27FF" w:rsidRDefault="000727FF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«Схеме зонирования территории населенного пункта» отражены границы функциональных зон и их территории, указана очередность строительства и развития всех функциональных зон: существующее положение, проектные предложения на первую очередь строительства, на расчетный срок, а также резервные территории возможной застройки на перспективу.</w:t>
      </w:r>
    </w:p>
    <w:p w:rsidR="000727FF" w:rsidRDefault="000727FF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Существующая жилая застройка поселка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представлена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двумы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типами:</w:t>
      </w:r>
    </w:p>
    <w:p w:rsidR="000727FF" w:rsidRDefault="000727FF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малоэтажная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застроенная многоквартирными секционными домами;</w:t>
      </w:r>
    </w:p>
    <w:p w:rsidR="000727FF" w:rsidRDefault="000727FF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малоэтажная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застроенная индивидуальными жилыми домами с участками.</w:t>
      </w:r>
    </w:p>
    <w:p w:rsidR="000727FF" w:rsidRDefault="000727FF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чертеже зонирования территории населенного пункта выделены оба типа застройки.</w:t>
      </w:r>
    </w:p>
    <w:p w:rsidR="000727FF" w:rsidRDefault="000727FF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-режимному зонированию относятся:</w:t>
      </w:r>
    </w:p>
    <w:p w:rsidR="000727FF" w:rsidRDefault="000727FF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-размещение кладбищ существующих и проектируемых;</w:t>
      </w:r>
    </w:p>
    <w:p w:rsidR="000727FF" w:rsidRDefault="000727FF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зоны источников водоснабжения и трубопроводов;</w:t>
      </w:r>
    </w:p>
    <w:p w:rsidR="000727FF" w:rsidRDefault="000727FF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зоны от водоемов;</w:t>
      </w:r>
    </w:p>
    <w:p w:rsidR="000727FF" w:rsidRDefault="000727FF" w:rsidP="003E66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санитарно-защитные зоны современные и проектируемые.</w:t>
      </w:r>
    </w:p>
    <w:p w:rsidR="000727FF" w:rsidRDefault="000727FF" w:rsidP="00072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7FF">
        <w:rPr>
          <w:rFonts w:ascii="Times New Roman" w:hAnsi="Times New Roman" w:cs="Times New Roman"/>
          <w:b/>
          <w:bCs/>
          <w:sz w:val="28"/>
          <w:szCs w:val="28"/>
        </w:rPr>
        <w:t>1.3.Жилой фонд и расселение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Общее количество жилого фонда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01.01.2008 года составило 56,0 тысяч квадратных метров общей площади или 20,0м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1 жителя.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многоквартирных домах размещается 40% общего жилого фонда, а 60% - в одноэтажных домах с приусадебными участками.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формам собственности на недвижимое имущество преобладает частная собственность на жилье, размещенное как в застройке усадебного типа, так и в многоквартирных домах.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Качественных характеристик жилого фонда Заказчиком предоставлено не было.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Приоритетной задачей жилищного строительства является создание для всего поселения комфортных условий проживания. Для решения этой задачи необходимо: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увеличение жилищного фонда городского поселения. При этом обеспеченность населения жилым фондом должна составлять не менее 25м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общей площади на 1 жителя, что соответствует нормативу СНиП 2.07.01.80*.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структура, качество и технические характеристики жилья должны соответствовать спросу и потребностям населения.</w:t>
      </w:r>
    </w:p>
    <w:p w:rsidR="008B58B0" w:rsidRDefault="008B58B0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8B0" w:rsidRDefault="008B58B0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27FF" w:rsidRDefault="000727FF" w:rsidP="000727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Расчет объемов нового жилищного строительства на расчетный срок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Расчет потребности в жилом фонде: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3,5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х25м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2/</w:t>
      </w:r>
      <w:r>
        <w:rPr>
          <w:rFonts w:ascii="Times New Roman" w:hAnsi="Times New Roman" w:cs="Times New Roman"/>
          <w:bCs/>
          <w:sz w:val="28"/>
          <w:szCs w:val="28"/>
        </w:rPr>
        <w:t>чел</w:t>
      </w:r>
      <w:r w:rsidRPr="000727FF">
        <w:rPr>
          <w:rFonts w:ascii="Times New Roman" w:hAnsi="Times New Roman" w:cs="Times New Roman"/>
          <w:bCs/>
          <w:sz w:val="28"/>
          <w:szCs w:val="28"/>
        </w:rPr>
        <w:t>=87.5</w:t>
      </w:r>
      <w:r>
        <w:rPr>
          <w:rFonts w:ascii="Times New Roman" w:hAnsi="Times New Roman" w:cs="Times New Roman"/>
          <w:bCs/>
          <w:sz w:val="28"/>
          <w:szCs w:val="28"/>
        </w:rPr>
        <w:t>тыс.м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Общей площади, где: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3,5тыс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ел –население на расчетный срок;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 м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/чел – норма жилой обеспеченности на конец расчетного срока.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нового жилищного строительства на расчетный срок при средней жилой обеспеченности составит: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87,5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</w:rPr>
        <w:t>– 56,0 тыс.м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</w:rPr>
        <w:t>(существующий сохраняемый жилой фонд) =31,5 тыс.м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нового жилищного строительства на 1 очередь при средней жилой обеспеченности 21м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общей площади на человека составит:</w:t>
      </w:r>
    </w:p>
    <w:p w:rsidR="000727FF" w:rsidRDefault="000727FF" w:rsidP="000727FF">
      <w:pPr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3,3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="00E83752">
        <w:rPr>
          <w:rFonts w:ascii="Times New Roman" w:hAnsi="Times New Roman" w:cs="Times New Roman"/>
          <w:bCs/>
          <w:sz w:val="28"/>
          <w:szCs w:val="28"/>
        </w:rPr>
        <w:t xml:space="preserve"> 21м</w:t>
      </w:r>
      <w:r w:rsidR="00E8375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E83752">
        <w:rPr>
          <w:rFonts w:ascii="Times New Roman" w:hAnsi="Times New Roman" w:cs="Times New Roman"/>
          <w:bCs/>
          <w:sz w:val="28"/>
          <w:szCs w:val="28"/>
        </w:rPr>
        <w:t>/чел-56,0 тыс.м</w:t>
      </w:r>
      <w:r w:rsidR="00E8375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E83752">
        <w:rPr>
          <w:rFonts w:ascii="Times New Roman" w:hAnsi="Times New Roman" w:cs="Times New Roman"/>
          <w:bCs/>
          <w:sz w:val="28"/>
          <w:szCs w:val="28"/>
        </w:rPr>
        <w:t>= 69,3-56,0= 13,3тыс.м</w:t>
      </w:r>
      <w:r w:rsidR="00E8375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</w:p>
    <w:p w:rsidR="008B58B0" w:rsidRDefault="008B58B0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 нового строительства на 1 очередь и расчетный срок – малоэтажная с приусадебными участками, секционная и блокированная.</w:t>
      </w:r>
    </w:p>
    <w:p w:rsidR="008B58B0" w:rsidRDefault="008B58B0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Ниже в таблице 6-1 приводится распределение объемов жилого фонда по темпам застройки и по этапам реализации генерального плана.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945"/>
        <w:gridCol w:w="2171"/>
        <w:gridCol w:w="2055"/>
        <w:gridCol w:w="1836"/>
      </w:tblGrid>
      <w:tr w:rsidR="008B58B0" w:rsidTr="008B58B0">
        <w:tc>
          <w:tcPr>
            <w:tcW w:w="675" w:type="dxa"/>
          </w:tcPr>
          <w:p w:rsidR="008B58B0" w:rsidRPr="008B58B0" w:rsidRDefault="008B58B0" w:rsidP="000727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5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Pr="008B5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B5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87" w:type="dxa"/>
          </w:tcPr>
          <w:p w:rsidR="008B58B0" w:rsidRPr="008B58B0" w:rsidRDefault="008B58B0" w:rsidP="000727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5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1" w:type="dxa"/>
          </w:tcPr>
          <w:p w:rsidR="008B58B0" w:rsidRPr="008B58B0" w:rsidRDefault="008B58B0" w:rsidP="000727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5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Существующее положение</w:t>
            </w:r>
          </w:p>
        </w:tc>
        <w:tc>
          <w:tcPr>
            <w:tcW w:w="1981" w:type="dxa"/>
          </w:tcPr>
          <w:p w:rsidR="008B58B0" w:rsidRPr="008B58B0" w:rsidRDefault="008B58B0" w:rsidP="000727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5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очередь строительства</w:t>
            </w:r>
          </w:p>
        </w:tc>
        <w:tc>
          <w:tcPr>
            <w:tcW w:w="1981" w:type="dxa"/>
          </w:tcPr>
          <w:p w:rsidR="008B58B0" w:rsidRPr="008B58B0" w:rsidRDefault="008B58B0" w:rsidP="000727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5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Расчетный срок</w:t>
            </w:r>
          </w:p>
        </w:tc>
      </w:tr>
      <w:tr w:rsidR="008B58B0" w:rsidTr="008B58B0">
        <w:tc>
          <w:tcPr>
            <w:tcW w:w="675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87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населения,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2,8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</w:tr>
      <w:tr w:rsidR="008B58B0" w:rsidTr="008B58B0">
        <w:tc>
          <w:tcPr>
            <w:tcW w:w="675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8B58B0" w:rsidRP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Норма жилой обеспеченности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лощади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1 человека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21,0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8B58B0" w:rsidTr="008B58B0">
        <w:tc>
          <w:tcPr>
            <w:tcW w:w="675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87" w:type="dxa"/>
          </w:tcPr>
          <w:p w:rsidR="008B58B0" w:rsidRP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Жилой фонд, всего,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 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56,0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69,3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87,5</w:t>
            </w:r>
          </w:p>
        </w:tc>
      </w:tr>
      <w:tr w:rsidR="008B58B0" w:rsidTr="008B58B0">
        <w:tc>
          <w:tcPr>
            <w:tcW w:w="675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7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-малоэтажная с приусадебными уч.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33,6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41,6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52,5</w:t>
            </w:r>
          </w:p>
        </w:tc>
      </w:tr>
      <w:tr w:rsidR="008B58B0" w:rsidTr="008B58B0">
        <w:tc>
          <w:tcPr>
            <w:tcW w:w="675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7" w:type="dxa"/>
          </w:tcPr>
          <w:p w:rsidR="008B58B0" w:rsidRP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Застройка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–многоквартирные, тыс.м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22,4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27,7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35,0</w:t>
            </w:r>
          </w:p>
        </w:tc>
      </w:tr>
      <w:tr w:rsidR="008B58B0" w:rsidTr="008B58B0">
        <w:tc>
          <w:tcPr>
            <w:tcW w:w="675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8B58B0" w:rsidRP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нового жилищного строительства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</w:tr>
      <w:tr w:rsidR="008B58B0" w:rsidTr="008B58B0">
        <w:tc>
          <w:tcPr>
            <w:tcW w:w="675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7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малоэтажная застройка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8,0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10,9</w:t>
            </w:r>
          </w:p>
        </w:tc>
      </w:tr>
      <w:tr w:rsidR="008B58B0" w:rsidTr="008B58B0">
        <w:tc>
          <w:tcPr>
            <w:tcW w:w="675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7" w:type="dxa"/>
          </w:tcPr>
          <w:p w:rsidR="008B58B0" w:rsidRP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Малоэтажная с приусадебными участками,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5,3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7,3</w:t>
            </w:r>
          </w:p>
        </w:tc>
      </w:tr>
      <w:tr w:rsidR="008B58B0" w:rsidTr="008B58B0">
        <w:tc>
          <w:tcPr>
            <w:tcW w:w="675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7" w:type="dxa"/>
          </w:tcPr>
          <w:p w:rsidR="008B58B0" w:rsidRP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Малоэтажная секционная и блокированная застройка,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8B58B0" w:rsidRDefault="008B58B0" w:rsidP="00072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8B58B0" w:rsidRPr="008B58B0" w:rsidRDefault="008B58B0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27FF" w:rsidRDefault="008B58B0" w:rsidP="000727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8B0">
        <w:rPr>
          <w:rFonts w:ascii="Times New Roman" w:hAnsi="Times New Roman" w:cs="Times New Roman"/>
          <w:b/>
          <w:bCs/>
          <w:sz w:val="28"/>
          <w:szCs w:val="28"/>
        </w:rPr>
        <w:t>Развитие малоэтажного строительства.</w:t>
      </w:r>
    </w:p>
    <w:p w:rsidR="008B58B0" w:rsidRDefault="005961BC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Предполагается, что новая за</w:t>
      </w:r>
      <w:r w:rsidR="008B58B0">
        <w:rPr>
          <w:rFonts w:ascii="Times New Roman" w:hAnsi="Times New Roman" w:cs="Times New Roman"/>
          <w:bCs/>
          <w:sz w:val="28"/>
          <w:szCs w:val="28"/>
        </w:rPr>
        <w:t xml:space="preserve">стройка </w:t>
      </w:r>
      <w:proofErr w:type="spellStart"/>
      <w:r w:rsidR="008B58B0">
        <w:rPr>
          <w:rFonts w:ascii="Times New Roman" w:hAnsi="Times New Roman" w:cs="Times New Roman"/>
          <w:bCs/>
          <w:sz w:val="28"/>
          <w:szCs w:val="28"/>
        </w:rPr>
        <w:t>Углеродовского</w:t>
      </w:r>
      <w:proofErr w:type="spellEnd"/>
      <w:r w:rsidR="008B58B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сохранится как малоэтажная с жилыми домами усадебного типа с придомовыми участками площадью 0,1-0,15га с секционными зданиями и блокированными домами с </w:t>
      </w:r>
      <w:proofErr w:type="spellStart"/>
      <w:r w:rsidR="008B58B0">
        <w:rPr>
          <w:rFonts w:ascii="Times New Roman" w:hAnsi="Times New Roman" w:cs="Times New Roman"/>
          <w:bCs/>
          <w:sz w:val="28"/>
          <w:szCs w:val="28"/>
        </w:rPr>
        <w:t>приквартирными</w:t>
      </w:r>
      <w:proofErr w:type="spellEnd"/>
      <w:r w:rsidR="008B58B0">
        <w:rPr>
          <w:rFonts w:ascii="Times New Roman" w:hAnsi="Times New Roman" w:cs="Times New Roman"/>
          <w:bCs/>
          <w:sz w:val="28"/>
          <w:szCs w:val="28"/>
        </w:rPr>
        <w:t xml:space="preserve"> участками.</w:t>
      </w:r>
    </w:p>
    <w:p w:rsidR="008B58B0" w:rsidRDefault="008B58B0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Предлагается следующий уровень инженерного оборудования жилой застройки:</w:t>
      </w:r>
    </w:p>
    <w:p w:rsidR="008B58B0" w:rsidRDefault="008B58B0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8B0">
        <w:rPr>
          <w:rFonts w:ascii="Times New Roman" w:hAnsi="Times New Roman" w:cs="Times New Roman"/>
          <w:bCs/>
          <w:sz w:val="28"/>
          <w:szCs w:val="28"/>
          <w:u w:val="single"/>
        </w:rPr>
        <w:t>- на 1 очередь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58B0" w:rsidRDefault="008B58B0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жилые здания различных типов оборудуются газоснабжением (природным газом), электроснабжением, локальными тепловыми установками на газовом топливе, устройствами связи.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Секционные и блокированные жилые дома и усадебные, имеющие ввод водопровода в здания, должны оборудоваться сетями бытовой канализации.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Усадебная застройка с жилыми домами, не подключенными к сетям водопровода, имеет водоснабжение от уличных колонок и септики с периодической очисткой ассенизационными машинами.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58B0">
        <w:rPr>
          <w:rFonts w:ascii="Times New Roman" w:hAnsi="Times New Roman" w:cs="Times New Roman"/>
          <w:bCs/>
          <w:sz w:val="28"/>
          <w:szCs w:val="28"/>
          <w:u w:val="single"/>
        </w:rPr>
        <w:t>- на расчетный срок.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58B0">
        <w:rPr>
          <w:rFonts w:ascii="Times New Roman" w:hAnsi="Times New Roman" w:cs="Times New Roman"/>
          <w:bCs/>
          <w:sz w:val="28"/>
          <w:szCs w:val="28"/>
        </w:rPr>
        <w:t>Все здания с подключением к сетям водопровода и канализации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8B0">
        <w:rPr>
          <w:rFonts w:ascii="Times New Roman" w:hAnsi="Times New Roman" w:cs="Times New Roman"/>
          <w:bCs/>
          <w:sz w:val="28"/>
          <w:szCs w:val="28"/>
        </w:rPr>
        <w:t>Усадебный жилой фонд проявляет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большую маневренность, пластичность в наращивании жилой площади в границах своего приусадебного участка: пристройки дополнительных помещений, размещение флигелей, надстройка второго этажа, при сравнительно небольших затратах на реконструкцию.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свойство усадебного фонда в значительной ча</w:t>
      </w:r>
      <w:r w:rsidR="005961BC">
        <w:rPr>
          <w:rFonts w:ascii="Times New Roman" w:hAnsi="Times New Roman" w:cs="Times New Roman"/>
          <w:bCs/>
          <w:sz w:val="28"/>
          <w:szCs w:val="28"/>
        </w:rPr>
        <w:t xml:space="preserve">сти </w:t>
      </w:r>
      <w:proofErr w:type="gramStart"/>
      <w:r w:rsidR="005961BC">
        <w:rPr>
          <w:rFonts w:ascii="Times New Roman" w:hAnsi="Times New Roman" w:cs="Times New Roman"/>
          <w:bCs/>
          <w:sz w:val="28"/>
          <w:szCs w:val="28"/>
        </w:rPr>
        <w:t>случает</w:t>
      </w:r>
      <w:proofErr w:type="gramEnd"/>
      <w:r w:rsidR="005961BC">
        <w:rPr>
          <w:rFonts w:ascii="Times New Roman" w:hAnsi="Times New Roman" w:cs="Times New Roman"/>
          <w:bCs/>
          <w:sz w:val="28"/>
          <w:szCs w:val="28"/>
        </w:rPr>
        <w:t xml:space="preserve"> позволяет при повы</w:t>
      </w:r>
      <w:r>
        <w:rPr>
          <w:rFonts w:ascii="Times New Roman" w:hAnsi="Times New Roman" w:cs="Times New Roman"/>
          <w:bCs/>
          <w:sz w:val="28"/>
          <w:szCs w:val="28"/>
        </w:rPr>
        <w:t>шении жилой обеспеченности, сохранять целостность  приусадебного участка и сократить выход на дополнительные территории.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Строительство всех типов зданий будет производиться за счет  граждан.</w:t>
      </w:r>
    </w:p>
    <w:p w:rsidR="008B58B0" w:rsidRDefault="008B58B0" w:rsidP="000727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8B0" w:rsidRDefault="008B58B0" w:rsidP="008B58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8B0">
        <w:rPr>
          <w:rFonts w:ascii="Times New Roman" w:hAnsi="Times New Roman" w:cs="Times New Roman"/>
          <w:b/>
          <w:bCs/>
          <w:sz w:val="28"/>
          <w:szCs w:val="28"/>
        </w:rPr>
        <w:t>Раздел 2. Комплексное развитие системы теплоснабжения.</w:t>
      </w:r>
    </w:p>
    <w:p w:rsidR="008B58B0" w:rsidRPr="008B58B0" w:rsidRDefault="008B58B0" w:rsidP="008B58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58B0">
        <w:rPr>
          <w:rFonts w:ascii="Times New Roman" w:hAnsi="Times New Roman" w:cs="Times New Roman"/>
          <w:b/>
          <w:bCs/>
          <w:sz w:val="28"/>
          <w:szCs w:val="28"/>
        </w:rPr>
        <w:t>Существующее положение: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разработанной ООО НПО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Экспертгаз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схемы теплоснабжения – централизованное теплоснабжение имеют жилые и общественные здания в центре поселка, отапливаемые от существующей котельной. Остальные здания  отапливаются местными котельными или локальными нагревательными приборами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работающим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угле или электричестве.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 котельной: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1.Котлы: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КВТС-0,5 мощностью 0,568 Гкал/ч-2шт.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КВТС-0,5 мощность 0,443 Гкал/ч-2шт.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2.Вентиляторы.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ВЦ-14/46 производительностью 810 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/ч -2шт.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3.Насосы: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Д200/36- подача 200м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/ч – 2шт.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К20/30- подача 20м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/ч -2 шт.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Процент износа оборудования – 75%.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Подключенная нагрузка на отопление – 1,371 Гкал/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Топливом для котельной является твердое топливо (уголь). Стальные трубопроводы тепловой сети проложено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бесканально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Утвержденный  температурный график регулирования отпуска тепловой энергии – качественный, с параметрами теплоносителя при температуре наружного воздуха, расчетной для проектирования отопления, 95/</w:t>
      </w:r>
      <w:r w:rsidRPr="008B58B0">
        <w:rPr>
          <w:rFonts w:ascii="Times New Roman" w:hAnsi="Times New Roman" w:cs="Times New Roman"/>
          <w:bCs/>
          <w:sz w:val="28"/>
          <w:szCs w:val="28"/>
        </w:rPr>
        <w:t>70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8B0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С.</w:t>
      </w:r>
    </w:p>
    <w:p w:rsidR="008B58B0" w:rsidRDefault="008B58B0" w:rsidP="008B58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8B0">
        <w:rPr>
          <w:rFonts w:ascii="Times New Roman" w:hAnsi="Times New Roman" w:cs="Times New Roman"/>
          <w:b/>
          <w:bCs/>
          <w:sz w:val="28"/>
          <w:szCs w:val="28"/>
        </w:rPr>
        <w:t>Основные проектные решения.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настоящем разделе определены принципиальные решения по перспективному развитию теплоснабжения жилой и блокированной застройки. Раздел разработан с учетом требований СНиП 41.02-03, 2.07.01-89*, 22-01-99, ТСН 23-339-2002 Ростовской области и материалов заказчика.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Климатические данные: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расчетная температура наружного воздуха для проектирования отопления – 25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продолжительность отопительного периода 184суток.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выявления возможности комфортного обеспечения теплом по всем видам потребления различных групп застройки жилых домов, общественных зданий по очередям строительства определяются потребности в тепле.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Централизованное теплоснабжение предусматривается в централизованной части поселка для двухэтажных зданий, горячее водоснабжение жилых и общественных зданий намечается от местных водонагревателей, работающих на газовом топливе. В зданиях усадебной застройки при наличии сетевого газа теплоснабжение предусматривается децентрализованное от автономных источников, работающих на газообразном топливе и обслуживаемых самими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жильцами. При этом газ явится единственным энергоносителем для нужд отопления, горячего водоснабжения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пищеприготовления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1 очередь строительства предусматривается реконструкция существующей котельной с целью замены изношенного оборудования и увеличение мощности.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Единичные объекты обслуживания на территории жилой застройки могут обслуживаться автономными генераторами тепла (мощность предусматривается в зависимости от требующей тепловой нагрузки).</w:t>
      </w:r>
    </w:p>
    <w:p w:rsidR="008B58B0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Потребности в тепле определены для жилых и общественных зданий (С учетом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СиНП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41.02.-2003 «Тепловые сети»).</w:t>
      </w:r>
    </w:p>
    <w:p w:rsidR="00A5192F" w:rsidRDefault="008B58B0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Ожидаемые потребности тепла определены по укрупненным показателям, с учетом использования</w:t>
      </w:r>
      <w:r w:rsidR="00A5192F">
        <w:rPr>
          <w:rFonts w:ascii="Times New Roman" w:hAnsi="Times New Roman" w:cs="Times New Roman"/>
          <w:bCs/>
          <w:sz w:val="28"/>
          <w:szCs w:val="28"/>
        </w:rPr>
        <w:t xml:space="preserve"> конструкций с улучшенными теплофизическими свойствами и применения энергосберегающих мероприятий.</w:t>
      </w:r>
    </w:p>
    <w:p w:rsidR="00A5192F" w:rsidRDefault="00A5192F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теплообеспеченности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производственных предприятий в настоящем разделе не прогнозируется (эти предприятия имеют собственные источники покрытие тепловых нагрузок).</w:t>
      </w:r>
    </w:p>
    <w:p w:rsidR="008B58B0" w:rsidRPr="00A5192F" w:rsidRDefault="00A5192F" w:rsidP="008B58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92F">
        <w:rPr>
          <w:rFonts w:ascii="Times New Roman" w:hAnsi="Times New Roman" w:cs="Times New Roman"/>
          <w:b/>
          <w:bCs/>
          <w:sz w:val="28"/>
          <w:szCs w:val="28"/>
        </w:rPr>
        <w:t>Тепловая нагрузка жилых и общественных зданий (зона централизованного отопления).</w:t>
      </w:r>
      <w:r w:rsidR="008B58B0" w:rsidRPr="00A51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45"/>
        <w:gridCol w:w="1981"/>
        <w:gridCol w:w="1981"/>
        <w:gridCol w:w="1981"/>
      </w:tblGrid>
      <w:tr w:rsidR="00A5192F" w:rsidTr="00A5192F">
        <w:tc>
          <w:tcPr>
            <w:tcW w:w="817" w:type="dxa"/>
          </w:tcPr>
          <w:p w:rsidR="00A5192F" w:rsidRDefault="00A5192F" w:rsidP="008B58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A5192F" w:rsidRDefault="00A5192F" w:rsidP="008B58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1" w:type="dxa"/>
          </w:tcPr>
          <w:p w:rsidR="00A5192F" w:rsidRDefault="00A5192F" w:rsidP="008B58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1981" w:type="dxa"/>
          </w:tcPr>
          <w:p w:rsidR="00A5192F" w:rsidRDefault="00A5192F" w:rsidP="008B58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очередь</w:t>
            </w:r>
          </w:p>
        </w:tc>
        <w:tc>
          <w:tcPr>
            <w:tcW w:w="1981" w:type="dxa"/>
          </w:tcPr>
          <w:p w:rsidR="00A5192F" w:rsidRDefault="00A5192F" w:rsidP="008B58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Расчетный срок</w:t>
            </w:r>
          </w:p>
        </w:tc>
      </w:tr>
      <w:tr w:rsidR="00A5192F" w:rsidTr="00A5192F">
        <w:tc>
          <w:tcPr>
            <w:tcW w:w="817" w:type="dxa"/>
          </w:tcPr>
          <w:p w:rsidR="00A5192F" w:rsidRDefault="00A5192F" w:rsidP="008B58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Застройка в существующей поселком черте</w:t>
            </w:r>
          </w:p>
        </w:tc>
        <w:tc>
          <w:tcPr>
            <w:tcW w:w="1981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5192F" w:rsidTr="00A5192F">
        <w:tc>
          <w:tcPr>
            <w:tcW w:w="817" w:type="dxa"/>
          </w:tcPr>
          <w:p w:rsidR="00A5192F" w:rsidRDefault="00A5192F" w:rsidP="008B58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Расход тепла на отопление жилых зданий</w:t>
            </w:r>
          </w:p>
        </w:tc>
        <w:tc>
          <w:tcPr>
            <w:tcW w:w="1981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МВт</w:t>
            </w:r>
          </w:p>
        </w:tc>
        <w:tc>
          <w:tcPr>
            <w:tcW w:w="1981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5192F" w:rsidTr="00A5192F">
        <w:tc>
          <w:tcPr>
            <w:tcW w:w="817" w:type="dxa"/>
          </w:tcPr>
          <w:p w:rsidR="00A5192F" w:rsidRDefault="00A5192F" w:rsidP="008B58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Расход тепла на отопление и вентиляцию общественных зданий</w:t>
            </w:r>
          </w:p>
        </w:tc>
        <w:tc>
          <w:tcPr>
            <w:tcW w:w="1981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1981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</w:tr>
      <w:tr w:rsidR="00A5192F" w:rsidTr="00A5192F">
        <w:tc>
          <w:tcPr>
            <w:tcW w:w="817" w:type="dxa"/>
          </w:tcPr>
          <w:p w:rsidR="00A5192F" w:rsidRDefault="00A5192F" w:rsidP="008B58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5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81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981" w:type="dxa"/>
          </w:tcPr>
          <w:p w:rsidR="00A5192F" w:rsidRPr="00A5192F" w:rsidRDefault="00A5192F" w:rsidP="008B5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</w:tbl>
    <w:p w:rsidR="008B58B0" w:rsidRDefault="00A5192F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связи с увеличением нагрузки на котельную, предусматривается ее реконструкция.</w:t>
      </w:r>
    </w:p>
    <w:p w:rsidR="00A5192F" w:rsidRDefault="00A5192F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качестве автономных генераторов теплоты для малоэтажной  застройки рекомендуются высокоэффективные и надежные агрегаты, работающие на газообразном топливе.</w:t>
      </w:r>
    </w:p>
    <w:p w:rsidR="00A5192F" w:rsidRDefault="00A5192F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Выбор автономных источников теплоснабжения (средней мощностью 30-40 кВт) осуществляется в зависимости от тепловой нагрузки, функционального назначения аппарата, материала стенового ограждения здания. Спрос удовлетворяется предложениями отечественных и зарубежных предприятий, поставляющих современное оборудование.</w:t>
      </w:r>
    </w:p>
    <w:p w:rsidR="00A5192F" w:rsidRDefault="00A5192F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прокладке новых тепловых сетей и при реконструкции существующих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теплострасс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следует ориентироваться на применение трубопроводов и их элементов в пенополиуретановой изоляции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гидрозащитным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покрытием из полиэтилена или оцинкованной стали.</w:t>
      </w:r>
    </w:p>
    <w:p w:rsidR="00A5192F" w:rsidRDefault="00A5192F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организации теплоснабжения – в проектируемых секционных жилых и общественных зданиях поселка предлагается внедрять прогрессивные системы теплоснабжения – поквартирные системы теплоснабжения, при этом источник тепла установлен непосредственно у потребителя (жильца многоэтажного дома).</w:t>
      </w:r>
    </w:p>
    <w:p w:rsidR="00A5192F" w:rsidRDefault="00A5192F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качестве генератора в системе поквартирного теплоснабжения используется двух контурный базовый котел с закрытой топкой, принудительным удалением дымовых газов, ГВС. Котел снабжен необходимыми блокировками и автоматикой безопасности.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Теплогенераторы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закрытой топкой, в отличие от котлов с атмосферой горелкой, обеспечивают требуемый уровень безопасности и не оказывают влияние на воздухообмен в жилых помещениях.</w:t>
      </w:r>
    </w:p>
    <w:p w:rsidR="00A5192F" w:rsidRDefault="00A5192F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Поквартирная система теплоснабжения целесообразна при строительстве нового здания расположенного достаточно далеко от существующих котельных.</w:t>
      </w:r>
    </w:p>
    <w:p w:rsidR="00A5192F" w:rsidRDefault="00A5192F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эта система дает возможность пользователю самостоятельно регулировать потребление тепла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зависисмости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 экономических возможностей и физиологических потребностей. Расчеты выполненные в ФГУП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СантехНИИпроект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(Москва), показывают что при 100% оплате на газ, используемый для отопления и ГВС, с учетом стоимости сервисного обслуживания затраты населения  при поквартирной системе теплоснабжения будут меньше, чем при оплате с дотацией при централизованной системе.</w:t>
      </w:r>
    </w:p>
    <w:p w:rsidR="00A5192F" w:rsidRDefault="00A5192F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 целью энергоснабжения необходимо оборудовать все жилые и общественные здания счетчиками расхода горячей воды.</w:t>
      </w:r>
    </w:p>
    <w:p w:rsidR="00A5192F" w:rsidRDefault="00A5192F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защиты воздушного бассейна от вредных выбросов с уходящими дымовыми газами от источников тепла и для обеспечения допустимого уровня концентрации вредных выбросов в атмосферу рекомендуется модернизация  действующего или установка более совершенного оборудования системы теплоснабжения. При этом рекомендуется устройство солнечно-топливных котельных, которые дают возможность использования солнечной энергии для частичного покрытия нагрузки горячего водоснабжения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межотопительный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период, что создает экологически чистую чреду проживания. </w:t>
      </w:r>
    </w:p>
    <w:p w:rsidR="00A5192F" w:rsidRDefault="00A5192F" w:rsidP="008B58B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92F" w:rsidRPr="00A5192F" w:rsidRDefault="00A5192F" w:rsidP="00A519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92F">
        <w:rPr>
          <w:rFonts w:ascii="Times New Roman" w:hAnsi="Times New Roman" w:cs="Times New Roman"/>
          <w:b/>
          <w:bCs/>
          <w:sz w:val="28"/>
          <w:szCs w:val="28"/>
        </w:rPr>
        <w:t>Раздел 3. Газоснабжение.</w:t>
      </w:r>
    </w:p>
    <w:p w:rsidR="00A5192F" w:rsidRDefault="00A5192F" w:rsidP="00A519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92F">
        <w:rPr>
          <w:rFonts w:ascii="Times New Roman" w:hAnsi="Times New Roman" w:cs="Times New Roman"/>
          <w:b/>
          <w:bCs/>
          <w:sz w:val="28"/>
          <w:szCs w:val="28"/>
        </w:rPr>
        <w:t>Существующее положение.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Забор природного газа производится на Оренбургском месторождении. Теплота сгорания газа в пределах от 8103 до 8095 ккал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глеродовский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 г</w:t>
      </w:r>
      <w:r w:rsidR="0030297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зифицирован.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Проектные предложения: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разработан с учетом требований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СиНП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42-01-2022., 2.07.01.-89*, СП 420101-2003.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первую очередь и перспективу предполагается обеспечить 100% газификацию поселка.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Использование природного газа предусматривается на следующие направления: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1.Населению – для детей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пищеприготовления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горячего водоснабжения от индивидуальных водонагревателей и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автономным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теплогенераторам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(в усадебной застройке).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 отопительные котельные (энергоноситель для источников). 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определении расходов газа на нужды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пищеприготовления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процент охвата газоснабжением принимается 100%.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Расход газа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газовой плиты и водонагревателя для горячего водоснабжения принят равным 300м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 xml:space="preserve">/год на человека. </w:t>
      </w:r>
    </w:p>
    <w:p w:rsidR="00A5192F" w:rsidRDefault="0030297A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Годовые расходы газа опр</w:t>
      </w:r>
      <w:r w:rsidR="00A5192F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де</w:t>
      </w:r>
      <w:r w:rsidR="00A5192F">
        <w:rPr>
          <w:rFonts w:ascii="Times New Roman" w:hAnsi="Times New Roman" w:cs="Times New Roman"/>
          <w:bCs/>
          <w:sz w:val="28"/>
          <w:szCs w:val="28"/>
        </w:rPr>
        <w:t>ленны: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хозяйственно-бытовые нужды населения по численности населения и удельным нормам расхода;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нужды отопления, вентиляции (при централизованном теплоснабжении) в соответствии с отапливаемой площадью (см. раздел «теплоснабжение»);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нужды отопления индивидуальной застройки (при децентрализованном теплоснабжении) в соответствии с отапливаемой площадью.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детских, лечебных учреждениях, школах, на предприятиях общественного питания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пищеприготовления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по двухступенчатой схеме.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Газ среднего давления в ГРП, на предприятия, в котельные. Газ низкого давления используется для подачи в жилые здания, мелким коммунально-бытовым предприятиям.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сети газопроводов с охватом территории нового строительства в южном планировочном районе потребует прокладки (отвода) газопровода высокого давления по вновь проектируемым улицам, а также же строительство новых ГРП.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Прогнозируемые расходы газа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селибетной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застройки приведены в таблице 9-5.</w:t>
      </w:r>
    </w:p>
    <w:p w:rsidR="00A5192F" w:rsidRPr="00A5192F" w:rsidRDefault="00A5192F" w:rsidP="00A519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92F">
        <w:rPr>
          <w:rFonts w:ascii="Times New Roman" w:hAnsi="Times New Roman" w:cs="Times New Roman"/>
          <w:b/>
          <w:bCs/>
          <w:sz w:val="28"/>
          <w:szCs w:val="28"/>
        </w:rPr>
        <w:t>Застройка в пределах существующей поселковой черты.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45"/>
        <w:gridCol w:w="1981"/>
        <w:gridCol w:w="1981"/>
        <w:gridCol w:w="1981"/>
      </w:tblGrid>
      <w:tr w:rsidR="00A5192F" w:rsidTr="00A5192F">
        <w:tc>
          <w:tcPr>
            <w:tcW w:w="817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населения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Единицы измерения чел.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очередь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Расчетный срок</w:t>
            </w:r>
          </w:p>
        </w:tc>
      </w:tr>
      <w:tr w:rsidR="00A5192F" w:rsidTr="00A5192F">
        <w:tc>
          <w:tcPr>
            <w:tcW w:w="817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Население 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3300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3500</w:t>
            </w:r>
          </w:p>
        </w:tc>
      </w:tr>
      <w:tr w:rsidR="00A5192F" w:rsidTr="00A5192F">
        <w:tc>
          <w:tcPr>
            <w:tcW w:w="817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Годовой расход газа</w:t>
            </w:r>
          </w:p>
        </w:tc>
        <w:tc>
          <w:tcPr>
            <w:tcW w:w="1981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год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3076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3594</w:t>
            </w:r>
          </w:p>
        </w:tc>
      </w:tr>
      <w:tr w:rsidR="00A5192F" w:rsidTr="00A5192F">
        <w:tc>
          <w:tcPr>
            <w:tcW w:w="817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3145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хозяйственно-бытовые нужды</w:t>
            </w:r>
          </w:p>
        </w:tc>
        <w:tc>
          <w:tcPr>
            <w:tcW w:w="1981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год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1050</w:t>
            </w:r>
          </w:p>
        </w:tc>
      </w:tr>
      <w:tr w:rsidR="00A5192F" w:rsidTr="00A5192F">
        <w:tc>
          <w:tcPr>
            <w:tcW w:w="817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145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отопление индивидуальных зданий</w:t>
            </w:r>
          </w:p>
        </w:tc>
        <w:tc>
          <w:tcPr>
            <w:tcW w:w="1981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год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1027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1737</w:t>
            </w:r>
          </w:p>
        </w:tc>
      </w:tr>
      <w:tr w:rsidR="00A5192F" w:rsidTr="00A5192F">
        <w:tc>
          <w:tcPr>
            <w:tcW w:w="817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3145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отопление вентиляцию жилых и общественных зданий (на котельные)</w:t>
            </w:r>
          </w:p>
        </w:tc>
        <w:tc>
          <w:tcPr>
            <w:tcW w:w="1981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год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807</w:t>
            </w:r>
          </w:p>
        </w:tc>
        <w:tc>
          <w:tcPr>
            <w:tcW w:w="1981" w:type="dxa"/>
          </w:tcPr>
          <w:p w:rsidR="00A5192F" w:rsidRDefault="00A5192F" w:rsidP="00A519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807</w:t>
            </w:r>
          </w:p>
        </w:tc>
      </w:tr>
    </w:tbl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92F" w:rsidRDefault="00A5192F" w:rsidP="00A519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92F">
        <w:rPr>
          <w:rFonts w:ascii="Times New Roman" w:hAnsi="Times New Roman" w:cs="Times New Roman"/>
          <w:b/>
          <w:bCs/>
          <w:sz w:val="28"/>
          <w:szCs w:val="28"/>
        </w:rPr>
        <w:t>Расчет расходов газа.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92F">
        <w:rPr>
          <w:rFonts w:ascii="Times New Roman" w:hAnsi="Times New Roman" w:cs="Times New Roman"/>
          <w:bCs/>
          <w:sz w:val="28"/>
          <w:szCs w:val="28"/>
        </w:rPr>
        <w:t>Связь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газопроводами разных ступеней давления осуществляется через ГРП.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ГРП определено с учетом оптимального радиуса действия 0,8-1,0км.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ГРП размещены на свободных территориях внутри кварталов, также могут быть и в шкафном исполнении (последние наиболее уместны для районов индивидуальной застройки).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надежной работы системы газоснабжения предусматривается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закольцовка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всех коммунальных ГРП по низкому давлению.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Прокладка газопроводов предусматривается подземная и надземная. Газопроводы прокладываются вдоль улиц с тупиковыми ответвлениями к зданиям.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Трубы для сетей газоснабжения принимаются групп «В» и «Г» из спокойной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мало-углеродистой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стали. Наряду со стальными трубами к применению рекомендуются полиэтиленовые трубопроводы, при этом отсутствует необходимость защиты от коррозии. Для газопроводов низкого и среднего давления – трубы типа С – средний, для газопроводов высокого давления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категории – трубы типа «Т» - тяжелые.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стальных газопроводов должна предусматриваться защита от коррозии, вызываемой окружающей средой и блуждающими токами в соответствии с требованиями ГОСТ 9.602-89.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возможности отключения отдельных участков газопроводных сетей, ГРП, ответвлений  и вводов к потребителям устанавливается запорная арматура.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Выбор оборудования производится по пропускной способности регуляторов при заданных перепадах давления и выходных давлениях для каждого ГРП (при конкретном проектировании).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обеспеченности бесперебойности подачи газа потребителям, безопасности эксплуатации системы газоснабжения необходимо предусмотреть строительство и ввод в эксплуатацию элементов системы газоснабжения в увязке с очередностью строительства.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92F" w:rsidRDefault="00A5192F" w:rsidP="00A519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92F">
        <w:rPr>
          <w:rFonts w:ascii="Times New Roman" w:hAnsi="Times New Roman" w:cs="Times New Roman"/>
          <w:b/>
          <w:bCs/>
          <w:sz w:val="28"/>
          <w:szCs w:val="28"/>
        </w:rPr>
        <w:t>Раздел 4. Комплексное развитие водоснабжения.</w:t>
      </w:r>
    </w:p>
    <w:p w:rsidR="00A5192F" w:rsidRDefault="00A5192F" w:rsidP="00A519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Проектное предложение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качестве источника водоснабжения поселка на 1 очередь и расчетный срок сохраняется Гуково-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Гундоровский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водопровод.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проект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«ДОН ВК Гуково» предусмотрено водоснабжение поселка от двух точек подключения от водопровода диаметром 1000м.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Водоснабжение селитебной и производственной зоны предусматривается от существующих водопроводных сооружений насосных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агрегатов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установкой частотно регулируемых приводов, диспетчеризация насосных станций, замена трубопроводов и арматуры в насосных станциях).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Водопроводная сеть низкого давления проектируется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кольцевой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тупиковые отводы не более 200м.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подачи требуемого объема воды необходима частичная реконструкция существующих магистральных и разводящих водопроводных сетей. Реконструкция сетей водоснабжения позволит снизить непроизводительные потери в сетях, уменьшить количество аварийных ситуаций, повысит пропускную способность трубопроводов и соответственно обеспечить более надежное снабжение потребителей.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территории новой застройки предусматривается прокладка новых водопроводных сетей и закольцована их с существующей сетью.</w:t>
      </w:r>
    </w:p>
    <w:p w:rsidR="00A5192F" w:rsidRDefault="00A5192F" w:rsidP="00A519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Потребные напоры на вводе в здание составляют для одноэтажной застройки – 10м, для 2-х этажной 14м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Наружное пожаротушение в проекте предусматривается от существующих запруд на балках и от пожарных гидрантов на водопроводных сетях.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Удельное среднесуточное водопотребление на хозяйственно-питьевые нужды на одного жителя принято согласно СиНП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.04.02-84* «Водоснабжение. Наружные сети и сооружения» в зависимости от степени благоустройства зданий.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Расчетные расходы водопотребления населения сведены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талицу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№ 9-1. Коэффициент суточной неравномерности принят равным 1,2.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Расходы воды на полив зеленых насаждений общественного пользования приняты в соответствии со СиНП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.04.02.-84* (таб.3, прим.1) и составляет 50л/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На человека.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Потери воды и утечки в разводящих сетях поселка приняты в размере 15%.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Необходимо внедрение комплекса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водосберегающих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мер, учет водопотребления в зданиях индивидуальной застройки (должны быть установлены счетчики на каждом вводе) и в квартирах, введение платы за воду по фактическому водопотреблению.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 воды на наружное пожаротушение определен в соответствии со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СиНП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2.04.02-84*, продолжительность пожаротушения 3часа. Расчетное количество одновременных пожаров на первую очередь и перспективу- 1 пожар, расход воды на один пожар – на первую перспективу -10л/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92F" w:rsidRDefault="00A5192F" w:rsidP="00A519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92F">
        <w:rPr>
          <w:rFonts w:ascii="Times New Roman" w:hAnsi="Times New Roman" w:cs="Times New Roman"/>
          <w:b/>
          <w:bCs/>
          <w:sz w:val="28"/>
          <w:szCs w:val="28"/>
        </w:rPr>
        <w:t>Расходы воды на хозяйственно-питьевые нужды населения.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928"/>
        <w:gridCol w:w="68"/>
        <w:gridCol w:w="1229"/>
        <w:gridCol w:w="935"/>
        <w:gridCol w:w="1410"/>
        <w:gridCol w:w="1315"/>
        <w:gridCol w:w="1462"/>
      </w:tblGrid>
      <w:tr w:rsidR="00A5192F" w:rsidTr="00A5192F">
        <w:tc>
          <w:tcPr>
            <w:tcW w:w="1867" w:type="dxa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благоустройства жилой застройки</w:t>
            </w:r>
          </w:p>
        </w:tc>
        <w:tc>
          <w:tcPr>
            <w:tcW w:w="3431" w:type="dxa"/>
            <w:gridSpan w:val="4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1 очередь</w:t>
            </w:r>
          </w:p>
        </w:tc>
        <w:tc>
          <w:tcPr>
            <w:tcW w:w="4607" w:type="dxa"/>
            <w:gridSpan w:val="3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2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срок</w:t>
            </w:r>
          </w:p>
        </w:tc>
      </w:tr>
      <w:tr w:rsidR="00A5192F" w:rsidTr="00A5192F">
        <w:tc>
          <w:tcPr>
            <w:tcW w:w="1867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Удель</w:t>
            </w:r>
            <w:proofErr w:type="spellEnd"/>
          </w:p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водо</w:t>
            </w:r>
          </w:p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потре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</w:t>
            </w:r>
          </w:p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ление</w:t>
            </w:r>
            <w:proofErr w:type="spellEnd"/>
          </w:p>
        </w:tc>
        <w:tc>
          <w:tcPr>
            <w:tcW w:w="1399" w:type="dxa"/>
            <w:gridSpan w:val="2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население</w:t>
            </w:r>
          </w:p>
        </w:tc>
        <w:tc>
          <w:tcPr>
            <w:tcW w:w="1020" w:type="dxa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Расход макс.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55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Удель</w:t>
            </w:r>
            <w:proofErr w:type="spellEnd"/>
          </w:p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водопотреб</w:t>
            </w:r>
            <w:proofErr w:type="spellEnd"/>
          </w:p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45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Население</w:t>
            </w:r>
          </w:p>
        </w:tc>
        <w:tc>
          <w:tcPr>
            <w:tcW w:w="1610" w:type="dxa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Расход макс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5192F" w:rsidTr="00A5192F">
        <w:tc>
          <w:tcPr>
            <w:tcW w:w="1867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Застройка зданиям</w:t>
            </w:r>
          </w:p>
        </w:tc>
        <w:tc>
          <w:tcPr>
            <w:tcW w:w="101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99" w:type="dxa"/>
            <w:gridSpan w:val="2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0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192F" w:rsidTr="00A5192F">
        <w:tc>
          <w:tcPr>
            <w:tcW w:w="1867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ез ванн</w:t>
            </w:r>
          </w:p>
        </w:tc>
        <w:tc>
          <w:tcPr>
            <w:tcW w:w="101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399" w:type="dxa"/>
            <w:gridSpan w:val="2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1100</w:t>
            </w:r>
          </w:p>
        </w:tc>
        <w:tc>
          <w:tcPr>
            <w:tcW w:w="1020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155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1445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10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5192F" w:rsidTr="00A5192F">
        <w:tc>
          <w:tcPr>
            <w:tcW w:w="1867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 с ванными и местными водонагревателями</w:t>
            </w:r>
          </w:p>
        </w:tc>
        <w:tc>
          <w:tcPr>
            <w:tcW w:w="1077" w:type="dxa"/>
            <w:gridSpan w:val="2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4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20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445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2700</w:t>
            </w:r>
          </w:p>
        </w:tc>
        <w:tc>
          <w:tcPr>
            <w:tcW w:w="1610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</w:tc>
      </w:tr>
      <w:tr w:rsidR="00A5192F" w:rsidTr="00A5192F">
        <w:tc>
          <w:tcPr>
            <w:tcW w:w="1867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в) тоже с быстродействующими газовыми нагревателями</w:t>
            </w:r>
          </w:p>
        </w:tc>
        <w:tc>
          <w:tcPr>
            <w:tcW w:w="1077" w:type="dxa"/>
            <w:gridSpan w:val="2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34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1445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610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</w:tr>
      <w:tr w:rsidR="00A5192F" w:rsidTr="00A5192F">
        <w:tc>
          <w:tcPr>
            <w:tcW w:w="1867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г) колонки</w:t>
            </w:r>
          </w:p>
        </w:tc>
        <w:tc>
          <w:tcPr>
            <w:tcW w:w="1077" w:type="dxa"/>
            <w:gridSpan w:val="2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34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20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445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10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5192F" w:rsidTr="00A5192F">
        <w:tc>
          <w:tcPr>
            <w:tcW w:w="1867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077" w:type="dxa"/>
            <w:gridSpan w:val="2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55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0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724</w:t>
            </w:r>
          </w:p>
        </w:tc>
      </w:tr>
      <w:tr w:rsidR="00A5192F" w:rsidTr="00A5192F">
        <w:tc>
          <w:tcPr>
            <w:tcW w:w="1867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Неучтенные расходы</w:t>
            </w:r>
          </w:p>
        </w:tc>
        <w:tc>
          <w:tcPr>
            <w:tcW w:w="1077" w:type="dxa"/>
            <w:gridSpan w:val="2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0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</w:tr>
      <w:tr w:rsidR="00A5192F" w:rsidTr="00A5192F">
        <w:tc>
          <w:tcPr>
            <w:tcW w:w="1867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Полив территории и зеленых насаждений</w:t>
            </w:r>
          </w:p>
        </w:tc>
        <w:tc>
          <w:tcPr>
            <w:tcW w:w="1077" w:type="dxa"/>
            <w:gridSpan w:val="2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34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020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55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445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3500</w:t>
            </w:r>
          </w:p>
        </w:tc>
        <w:tc>
          <w:tcPr>
            <w:tcW w:w="1610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175</w:t>
            </w:r>
          </w:p>
        </w:tc>
      </w:tr>
      <w:tr w:rsidR="00A5192F" w:rsidTr="00A5192F">
        <w:tc>
          <w:tcPr>
            <w:tcW w:w="1867" w:type="dxa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077" w:type="dxa"/>
            <w:gridSpan w:val="2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b/>
                <w:sz w:val="28"/>
                <w:szCs w:val="28"/>
              </w:rPr>
              <w:t>3300</w:t>
            </w:r>
          </w:p>
        </w:tc>
        <w:tc>
          <w:tcPr>
            <w:tcW w:w="1020" w:type="dxa"/>
          </w:tcPr>
          <w:p w:rsidR="00A5192F" w:rsidRPr="00A5192F" w:rsidRDefault="00A5192F" w:rsidP="00A51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b/>
                <w:sz w:val="28"/>
                <w:szCs w:val="28"/>
              </w:rPr>
              <w:t>654</w:t>
            </w:r>
          </w:p>
        </w:tc>
        <w:tc>
          <w:tcPr>
            <w:tcW w:w="1552" w:type="dxa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3500</w:t>
            </w:r>
          </w:p>
        </w:tc>
        <w:tc>
          <w:tcPr>
            <w:tcW w:w="1610" w:type="dxa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1008</w:t>
            </w:r>
          </w:p>
        </w:tc>
      </w:tr>
    </w:tbl>
    <w:p w:rsidR="00A5192F" w:rsidRDefault="00A5192F" w:rsidP="00A5192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192F" w:rsidRPr="00A5192F" w:rsidRDefault="00A5192F" w:rsidP="00A519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92F">
        <w:rPr>
          <w:rFonts w:ascii="Times New Roman" w:hAnsi="Times New Roman" w:cs="Times New Roman"/>
          <w:b/>
          <w:bCs/>
          <w:sz w:val="28"/>
          <w:szCs w:val="28"/>
        </w:rPr>
        <w:t>Суммарный расход воды (м</w:t>
      </w:r>
      <w:r w:rsidRPr="00A5192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A5192F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A5192F">
        <w:rPr>
          <w:rFonts w:ascii="Times New Roman" w:hAnsi="Times New Roman" w:cs="Times New Roman"/>
          <w:b/>
          <w:bCs/>
          <w:sz w:val="28"/>
          <w:szCs w:val="28"/>
        </w:rPr>
        <w:t>сут</w:t>
      </w:r>
      <w:proofErr w:type="spellEnd"/>
      <w:r w:rsidRPr="00A5192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5192F" w:rsidRDefault="00A5192F" w:rsidP="00A519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92F">
        <w:rPr>
          <w:rFonts w:ascii="Times New Roman" w:hAnsi="Times New Roman" w:cs="Times New Roman"/>
          <w:b/>
          <w:bCs/>
          <w:sz w:val="28"/>
          <w:szCs w:val="28"/>
        </w:rPr>
        <w:t>(без учета расхода на полив приусадебных участков)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A5192F" w:rsidTr="00A5192F">
        <w:tc>
          <w:tcPr>
            <w:tcW w:w="3301" w:type="dxa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302" w:type="dxa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очередь</w:t>
            </w:r>
          </w:p>
        </w:tc>
        <w:tc>
          <w:tcPr>
            <w:tcW w:w="3302" w:type="dxa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Расчетный срок</w:t>
            </w:r>
          </w:p>
        </w:tc>
      </w:tr>
      <w:tr w:rsidR="00A5192F" w:rsidTr="00A5192F">
        <w:tc>
          <w:tcPr>
            <w:tcW w:w="330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1.Хозяйственно-бытовые нужны населения (с учетом расходов воды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животных)</w:t>
            </w:r>
          </w:p>
        </w:tc>
        <w:tc>
          <w:tcPr>
            <w:tcW w:w="330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654</w:t>
            </w:r>
          </w:p>
        </w:tc>
        <w:tc>
          <w:tcPr>
            <w:tcW w:w="330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1008</w:t>
            </w:r>
          </w:p>
        </w:tc>
      </w:tr>
      <w:tr w:rsidR="00A5192F" w:rsidTr="00A5192F">
        <w:tc>
          <w:tcPr>
            <w:tcW w:w="330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2.Противопожарный расход</w:t>
            </w:r>
          </w:p>
        </w:tc>
        <w:tc>
          <w:tcPr>
            <w:tcW w:w="330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330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A5192F" w:rsidTr="00A5192F">
        <w:tc>
          <w:tcPr>
            <w:tcW w:w="330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330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762</w:t>
            </w:r>
          </w:p>
        </w:tc>
        <w:tc>
          <w:tcPr>
            <w:tcW w:w="3302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</w:tr>
    </w:tbl>
    <w:p w:rsidR="00A5192F" w:rsidRDefault="00A5192F" w:rsidP="00A5192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мероприятия по развитию системы водоснабжения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следующая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1)Реконструкция разводящих водопроводных сетей.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Проектирование и строительство новых водопроводных сетей на территории проектируемой застройки.</w:t>
      </w:r>
    </w:p>
    <w:p w:rsidR="00A5192F" w:rsidRDefault="00A5192F" w:rsidP="00A519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92F">
        <w:rPr>
          <w:rFonts w:ascii="Times New Roman" w:hAnsi="Times New Roman" w:cs="Times New Roman"/>
          <w:b/>
          <w:bCs/>
          <w:sz w:val="28"/>
          <w:szCs w:val="28"/>
        </w:rPr>
        <w:t>Раздел 5. Комплексное развитие системы водоотведения.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настоящее время поселок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канализирована только центральная часть поселка (двухэтажные дома). Сточные воды самотеком сбрасываются в приемную камеру существующей канализационной насосной станции и далее по напорному трубопроводу переправляются на очистные сооружения.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КОС представляют собой поля фильтрации.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Общая протяженность канализационных сетей по поселку составляет 2384м.</w:t>
      </w:r>
    </w:p>
    <w:p w:rsidR="00A5192F" w:rsidRDefault="00A5192F" w:rsidP="00A519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92F">
        <w:rPr>
          <w:rFonts w:ascii="Times New Roman" w:hAnsi="Times New Roman" w:cs="Times New Roman"/>
          <w:b/>
          <w:bCs/>
          <w:sz w:val="28"/>
          <w:szCs w:val="28"/>
        </w:rPr>
        <w:t>Проектное предложение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Проектные предложения на данной стадии сводятся к определению расчетных расходов сточных вод, соответственно, к определению мощности очистных сооружений, а также к выбору трасс магистральных коллекторов. Параметры сетей и сооружений уточняются на последних стадиях. Принята раздельная система канализации, при которой бытовые и производственные стоки отводятся на очистку, а поверхностные воды закрытых трубопровода и открытых водопроводных устройств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юветы, канавы, лотки – собираются и отводятся на очистные сооружения дождевой канализации.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Схема канализации запроектирована с учетом рельефа местности, планировки поселка и его перспективного развития. В существующей застройке необходимо развитие канализационной системы,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канализования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зданий малоэтажной застройки имеющей настоящее время септики. Существующая схема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канализации максимально сохранена, а также учтены ранее запроектированные сети и сооружения канализации.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расчетные срок предусматриваются полное благоустройство всей застройки поселка. Нормы водоотведения от жилой застройки принимаются равными нормами водопотребления (для застройки с внутренним водопроводом и канализацией). Для населения, проживающего в зданиях, не оборудованных внутренним водопроводом и канализацией (на 1 очередь строительства), норма принимается 25л/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1 человека. Жидкие отходы ассенизационным транспортом вывозятся на очистные сооружения поселка.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Нечистоты, поступающие на сливную станцию, до спуска их в канализацию освобождают от крупных загрязнений, песка.</w:t>
      </w:r>
    </w:p>
    <w:p w:rsidR="00A5192F" w:rsidRDefault="00A5192F" w:rsidP="00A519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92F">
        <w:rPr>
          <w:rFonts w:ascii="Times New Roman" w:hAnsi="Times New Roman" w:cs="Times New Roman"/>
          <w:b/>
          <w:bCs/>
          <w:sz w:val="28"/>
          <w:szCs w:val="28"/>
        </w:rPr>
        <w:t>Сумма</w:t>
      </w:r>
      <w:r>
        <w:rPr>
          <w:rFonts w:ascii="Times New Roman" w:hAnsi="Times New Roman" w:cs="Times New Roman"/>
          <w:b/>
          <w:bCs/>
          <w:sz w:val="28"/>
          <w:szCs w:val="28"/>
        </w:rPr>
        <w:t>рный расход сточных вод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1865"/>
        <w:gridCol w:w="1779"/>
        <w:gridCol w:w="1865"/>
        <w:gridCol w:w="1779"/>
      </w:tblGrid>
      <w:tr w:rsidR="00A5192F" w:rsidTr="001B4207">
        <w:tc>
          <w:tcPr>
            <w:tcW w:w="1981" w:type="dxa"/>
            <w:vMerge w:val="restart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3962" w:type="dxa"/>
            <w:gridSpan w:val="2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очередь</w:t>
            </w:r>
          </w:p>
        </w:tc>
        <w:tc>
          <w:tcPr>
            <w:tcW w:w="3962" w:type="dxa"/>
            <w:gridSpan w:val="2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Расчетный срок</w:t>
            </w:r>
          </w:p>
        </w:tc>
      </w:tr>
      <w:tr w:rsidR="00A5192F" w:rsidTr="00A5192F">
        <w:tc>
          <w:tcPr>
            <w:tcW w:w="1981" w:type="dxa"/>
            <w:vMerge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Население, чел.</w:t>
            </w:r>
          </w:p>
        </w:tc>
        <w:tc>
          <w:tcPr>
            <w:tcW w:w="1981" w:type="dxa"/>
          </w:tcPr>
          <w:p w:rsidR="00A5192F" w:rsidRP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сточных вод,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Население, чел.</w:t>
            </w: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сточных вод,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5192F" w:rsidTr="00A5192F"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1.Хозяйственные нужды населения, проживающие в зданиях, оборудованных канализацией (совместно с расходами на нужды  местной промышленности и неучтенными расходами)</w:t>
            </w: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2100</w:t>
            </w: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365</w:t>
            </w: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3500</w:t>
            </w: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724</w:t>
            </w:r>
          </w:p>
        </w:tc>
      </w:tr>
      <w:tr w:rsidR="00A5192F" w:rsidTr="00A5192F"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2.Водоотведение из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неканализационных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зданий (25л/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1 чел)</w:t>
            </w: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5192F" w:rsidTr="00A5192F"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395</w:t>
            </w: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1" w:type="dxa"/>
          </w:tcPr>
          <w:p w:rsidR="00A5192F" w:rsidRDefault="00A5192F" w:rsidP="00A519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724</w:t>
            </w:r>
          </w:p>
        </w:tc>
      </w:tr>
    </w:tbl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глеродовский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требуется мощность КОС до 724 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На перспективу.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современными требованиями к охране окружающей среды, для соблюдения «Правил охраны поверхностных вод от загрязнения сточными водами» необходимо строительство современных КОС, устройство сооружений глубокой очистки сточных вод.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Очищенная вода должна подвергаться обеззараживанию. Обеззараживание возможно на установке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УФ-дезинфекции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или на электролизных установках.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Рекомендуется вариант термической обработки осадка, что позволит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сокрастить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отвод земель с его складирования.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Санитарно-защитная зона КОС установлено размером 200м, что покрывает негативное влияние,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выбросав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вредных веществ с открытых поверхностей очистных сооружений в окружающую среду.</w:t>
      </w:r>
    </w:p>
    <w:p w:rsidR="00A5192F" w:rsidRDefault="00A5192F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Сточная вода после сооружений глубокой доочистки может иметь показатели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БПК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полн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.</w:t>
      </w:r>
      <w:r w:rsidR="00E50B27">
        <w:rPr>
          <w:rFonts w:ascii="Times New Roman" w:hAnsi="Times New Roman" w:cs="Times New Roman"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sz w:val="28"/>
          <w:szCs w:val="28"/>
        </w:rPr>
        <w:t xml:space="preserve">е превышающие </w:t>
      </w:r>
      <w:r w:rsidR="00E50B27">
        <w:rPr>
          <w:rFonts w:ascii="Times New Roman" w:hAnsi="Times New Roman" w:cs="Times New Roman"/>
          <w:bCs/>
          <w:sz w:val="28"/>
          <w:szCs w:val="28"/>
        </w:rPr>
        <w:t xml:space="preserve"> 3,0мг/л. Такая степень очистки достаточна для сброса</w:t>
      </w:r>
      <w:r w:rsidR="001B4207">
        <w:rPr>
          <w:rFonts w:ascii="Times New Roman" w:hAnsi="Times New Roman" w:cs="Times New Roman"/>
          <w:bCs/>
          <w:sz w:val="28"/>
          <w:szCs w:val="28"/>
        </w:rPr>
        <w:t xml:space="preserve">  очищенных стоков в водоем.</w:t>
      </w:r>
    </w:p>
    <w:p w:rsidR="001B4207" w:rsidRDefault="001B4207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Очистные сооружения планируется разместить на территории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существующих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В этом случае поля фильтрации допускается использовать в процессе очистки. Если будет принято решение о термической обработке  осадка, то поля фильтрации подлежат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рекультивированию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4207" w:rsidRDefault="001B4207" w:rsidP="00A519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207">
        <w:rPr>
          <w:rFonts w:ascii="Times New Roman" w:hAnsi="Times New Roman" w:cs="Times New Roman"/>
          <w:b/>
          <w:bCs/>
          <w:sz w:val="28"/>
          <w:szCs w:val="28"/>
        </w:rPr>
        <w:t>Раздел 6. Комплексное развитие системы электроснабжения.</w:t>
      </w:r>
    </w:p>
    <w:p w:rsidR="001B4207" w:rsidRDefault="001B4207" w:rsidP="00A519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Проектные решения.</w:t>
      </w:r>
    </w:p>
    <w:p w:rsidR="001B4207" w:rsidRDefault="001B4207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Источником  электроснабжения поселка остается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существующая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электроподстанция ГЗ.</w:t>
      </w:r>
    </w:p>
    <w:p w:rsidR="001B4207" w:rsidRDefault="001B4207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Потребителями электроэнергии являются жилые и общественные здания, промпредприятия, объекты коммунально-бытового назначения, наружное освещение и др.</w:t>
      </w:r>
    </w:p>
    <w:p w:rsidR="001B4207" w:rsidRDefault="001B4207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Электрические нагрузки жилищно-коммунального сектора определены по срокам проектирования на основе численности населения, принятой настоящим проектом, в соответствии со СниП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.07.01.-89* с учетом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пищеприготовления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газе.</w:t>
      </w:r>
    </w:p>
    <w:p w:rsidR="001B4207" w:rsidRDefault="001B4207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элдектропотребления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приняты:</w:t>
      </w:r>
    </w:p>
    <w:p w:rsidR="001B4207" w:rsidRDefault="001B4207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1 очередь и перспективу – 760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/год на 1 человека;</w:t>
      </w:r>
    </w:p>
    <w:p w:rsidR="001B4207" w:rsidRDefault="001B4207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Годовое число часов использования максимума  электрической нагрузки приято на 1 очередь и перспективу 4100ч/год.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инженерного оборудования.</w:t>
      </w:r>
    </w:p>
    <w:p w:rsidR="001B4207" w:rsidRDefault="001B4207" w:rsidP="00A51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Появление новых промышленных предприятий в селитебной застройке не предусмотрено.</w:t>
      </w:r>
    </w:p>
    <w:p w:rsidR="001B4207" w:rsidRDefault="001B4207" w:rsidP="001B42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207">
        <w:rPr>
          <w:rFonts w:ascii="Times New Roman" w:hAnsi="Times New Roman" w:cs="Times New Roman"/>
          <w:b/>
          <w:bCs/>
          <w:sz w:val="28"/>
          <w:szCs w:val="28"/>
        </w:rPr>
        <w:t>Электрические нагрузки.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985"/>
        <w:gridCol w:w="1276"/>
        <w:gridCol w:w="1559"/>
        <w:gridCol w:w="1559"/>
        <w:gridCol w:w="1150"/>
      </w:tblGrid>
      <w:tr w:rsidR="001B4207" w:rsidTr="001B4207">
        <w:tc>
          <w:tcPr>
            <w:tcW w:w="1242" w:type="dxa"/>
            <w:vMerge w:val="restart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95" w:type="dxa"/>
            <w:gridSpan w:val="3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очередь</w:t>
            </w:r>
          </w:p>
        </w:tc>
        <w:tc>
          <w:tcPr>
            <w:tcW w:w="4268" w:type="dxa"/>
            <w:gridSpan w:val="3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Перспектива</w:t>
            </w:r>
          </w:p>
        </w:tc>
      </w:tr>
      <w:tr w:rsidR="001B4207" w:rsidTr="001B4207">
        <w:tc>
          <w:tcPr>
            <w:tcW w:w="1242" w:type="dxa"/>
            <w:vMerge/>
          </w:tcPr>
          <w:p w:rsidR="001B4207" w:rsidRDefault="001B4207" w:rsidP="001B42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Население </w:t>
            </w:r>
            <w:proofErr w:type="spellStart"/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1985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Годовое электропотребление, </w:t>
            </w:r>
            <w:proofErr w:type="spellStart"/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млн</w:t>
            </w:r>
            <w:proofErr w:type="gramStart"/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Вт.ч</w:t>
            </w:r>
            <w:proofErr w:type="spellEnd"/>
          </w:p>
        </w:tc>
        <w:tc>
          <w:tcPr>
            <w:tcW w:w="1276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мВт.</w:t>
            </w:r>
          </w:p>
        </w:tc>
        <w:tc>
          <w:tcPr>
            <w:tcW w:w="1559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</w:tcPr>
          <w:p w:rsidR="001B4207" w:rsidRDefault="001B4207" w:rsidP="001B42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Годовое электропотребление, </w:t>
            </w:r>
            <w:proofErr w:type="spellStart"/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млн</w:t>
            </w:r>
            <w:proofErr w:type="gramStart"/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Вт.ч</w:t>
            </w:r>
            <w:proofErr w:type="spellEnd"/>
          </w:p>
        </w:tc>
        <w:tc>
          <w:tcPr>
            <w:tcW w:w="1150" w:type="dxa"/>
          </w:tcPr>
          <w:p w:rsidR="001B4207" w:rsidRDefault="001B4207" w:rsidP="001B42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мВт.</w:t>
            </w:r>
          </w:p>
        </w:tc>
      </w:tr>
      <w:tr w:rsidR="001B4207" w:rsidTr="001B4207">
        <w:trPr>
          <w:trHeight w:val="958"/>
        </w:trPr>
        <w:tc>
          <w:tcPr>
            <w:tcW w:w="1242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застройка коммунально-бытовые предприятия</w:t>
            </w:r>
          </w:p>
        </w:tc>
        <w:tc>
          <w:tcPr>
            <w:tcW w:w="1134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985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0,57</w:t>
            </w:r>
          </w:p>
        </w:tc>
        <w:tc>
          <w:tcPr>
            <w:tcW w:w="1559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559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2,7</w:t>
            </w:r>
          </w:p>
        </w:tc>
        <w:tc>
          <w:tcPr>
            <w:tcW w:w="1150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0,7</w:t>
            </w:r>
          </w:p>
        </w:tc>
      </w:tr>
      <w:tr w:rsidR="001B4207" w:rsidTr="001B4207">
        <w:trPr>
          <w:trHeight w:val="972"/>
        </w:trPr>
        <w:tc>
          <w:tcPr>
            <w:tcW w:w="1242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Потрери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сетях, неучтенные нагрузки</w:t>
            </w:r>
          </w:p>
        </w:tc>
        <w:tc>
          <w:tcPr>
            <w:tcW w:w="1134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0,06</w:t>
            </w:r>
          </w:p>
        </w:tc>
        <w:tc>
          <w:tcPr>
            <w:tcW w:w="1559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0,27</w:t>
            </w:r>
          </w:p>
        </w:tc>
        <w:tc>
          <w:tcPr>
            <w:tcW w:w="1150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0,07</w:t>
            </w:r>
          </w:p>
        </w:tc>
      </w:tr>
      <w:tr w:rsidR="001B4207" w:rsidTr="001B4207">
        <w:trPr>
          <w:trHeight w:val="845"/>
        </w:trPr>
        <w:tc>
          <w:tcPr>
            <w:tcW w:w="1242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2,75</w:t>
            </w:r>
          </w:p>
        </w:tc>
        <w:tc>
          <w:tcPr>
            <w:tcW w:w="1276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0,63</w:t>
            </w:r>
          </w:p>
        </w:tc>
        <w:tc>
          <w:tcPr>
            <w:tcW w:w="1559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2,99</w:t>
            </w:r>
          </w:p>
        </w:tc>
        <w:tc>
          <w:tcPr>
            <w:tcW w:w="1150" w:type="dxa"/>
          </w:tcPr>
          <w:p w:rsidR="001B4207" w:rsidRPr="001B4207" w:rsidRDefault="001B4207" w:rsidP="001B4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207">
              <w:rPr>
                <w:rFonts w:ascii="Times New Roman" w:hAnsi="Times New Roman" w:cs="Times New Roman"/>
                <w:bCs/>
                <w:sz w:val="28"/>
                <w:szCs w:val="28"/>
              </w:rPr>
              <w:t>0,77</w:t>
            </w:r>
          </w:p>
        </w:tc>
      </w:tr>
    </w:tbl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20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мере реконструкции и строительства новых зданий необходима реконструкция электрических сетей, трансформаторных подстанций с заменой  технически устаревшего оборудования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 увязке с конкретным планировочным решением).</w:t>
      </w: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Уличное освещение предусматриваются воздушным по железобетонным опорам, управление уличным освещением дистанционное.</w:t>
      </w: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07" w:rsidRDefault="001B4207" w:rsidP="001B4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207">
        <w:rPr>
          <w:rFonts w:ascii="Times New Roman" w:hAnsi="Times New Roman" w:cs="Times New Roman"/>
          <w:b/>
          <w:bCs/>
          <w:sz w:val="28"/>
          <w:szCs w:val="28"/>
        </w:rPr>
        <w:t>Раздел 7. Формирование сводного плана Программных мероприятий комплексного развития коммунальной инфраструктуры муниципального образования «</w:t>
      </w:r>
      <w:proofErr w:type="spellStart"/>
      <w:r w:rsidRPr="001B4207">
        <w:rPr>
          <w:rFonts w:ascii="Times New Roman" w:hAnsi="Times New Roman" w:cs="Times New Roman"/>
          <w:b/>
          <w:bCs/>
          <w:sz w:val="28"/>
          <w:szCs w:val="28"/>
        </w:rPr>
        <w:t>Углеродовское</w:t>
      </w:r>
      <w:proofErr w:type="spellEnd"/>
      <w:r w:rsidRPr="001B420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33"/>
        <w:gridCol w:w="1352"/>
        <w:gridCol w:w="1234"/>
        <w:gridCol w:w="979"/>
        <w:gridCol w:w="770"/>
        <w:gridCol w:w="893"/>
        <w:gridCol w:w="893"/>
        <w:gridCol w:w="1017"/>
      </w:tblGrid>
      <w:tr w:rsidR="001B4207" w:rsidTr="007546A0">
        <w:tc>
          <w:tcPr>
            <w:tcW w:w="5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3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352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параметры</w:t>
            </w:r>
          </w:p>
        </w:tc>
        <w:tc>
          <w:tcPr>
            <w:tcW w:w="12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  <w:tc>
          <w:tcPr>
            <w:tcW w:w="979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</w:t>
            </w:r>
          </w:p>
        </w:tc>
        <w:tc>
          <w:tcPr>
            <w:tcW w:w="3573" w:type="dxa"/>
            <w:gridSpan w:val="4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проведение работ</w:t>
            </w:r>
          </w:p>
        </w:tc>
      </w:tr>
      <w:tr w:rsidR="001B4207" w:rsidTr="007546A0">
        <w:tc>
          <w:tcPr>
            <w:tcW w:w="5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17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1B4207" w:rsidTr="007546A0">
        <w:tc>
          <w:tcPr>
            <w:tcW w:w="5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Теплоснабжение</w:t>
            </w:r>
          </w:p>
        </w:tc>
        <w:tc>
          <w:tcPr>
            <w:tcW w:w="1352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35452,0</w:t>
            </w:r>
          </w:p>
        </w:tc>
        <w:tc>
          <w:tcPr>
            <w:tcW w:w="979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650,0</w:t>
            </w:r>
          </w:p>
        </w:tc>
        <w:tc>
          <w:tcPr>
            <w:tcW w:w="89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1139,0</w:t>
            </w:r>
          </w:p>
        </w:tc>
        <w:tc>
          <w:tcPr>
            <w:tcW w:w="89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1323,0</w:t>
            </w:r>
          </w:p>
        </w:tc>
        <w:tc>
          <w:tcPr>
            <w:tcW w:w="1017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32440,0</w:t>
            </w:r>
          </w:p>
        </w:tc>
      </w:tr>
      <w:tr w:rsidR="001B4207" w:rsidTr="007546A0">
        <w:tc>
          <w:tcPr>
            <w:tcW w:w="5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3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резервного котла для котельной №1</w:t>
            </w:r>
          </w:p>
        </w:tc>
        <w:tc>
          <w:tcPr>
            <w:tcW w:w="1352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1шт</w:t>
            </w:r>
          </w:p>
        </w:tc>
        <w:tc>
          <w:tcPr>
            <w:tcW w:w="12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979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 -2562,0 местный – 438,0</w:t>
            </w:r>
          </w:p>
        </w:tc>
        <w:tc>
          <w:tcPr>
            <w:tcW w:w="770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3000,0*</w:t>
            </w:r>
          </w:p>
        </w:tc>
      </w:tr>
      <w:tr w:rsidR="001B4207" w:rsidTr="007546A0">
        <w:tc>
          <w:tcPr>
            <w:tcW w:w="5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223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352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1шт</w:t>
            </w:r>
          </w:p>
        </w:tc>
        <w:tc>
          <w:tcPr>
            <w:tcW w:w="12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979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 -2562,0 местный – 438,0</w:t>
            </w:r>
          </w:p>
        </w:tc>
        <w:tc>
          <w:tcPr>
            <w:tcW w:w="770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3000,0*</w:t>
            </w:r>
          </w:p>
        </w:tc>
      </w:tr>
      <w:tr w:rsidR="001B4207" w:rsidTr="007546A0">
        <w:tc>
          <w:tcPr>
            <w:tcW w:w="5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23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Реконструкция котлов с переводом на газовое топливо</w:t>
            </w:r>
          </w:p>
        </w:tc>
        <w:tc>
          <w:tcPr>
            <w:tcW w:w="1352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4шт</w:t>
            </w:r>
          </w:p>
        </w:tc>
        <w:tc>
          <w:tcPr>
            <w:tcW w:w="12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15000,0</w:t>
            </w:r>
          </w:p>
        </w:tc>
        <w:tc>
          <w:tcPr>
            <w:tcW w:w="979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12810,0. Местный – 2190,0</w:t>
            </w:r>
          </w:p>
        </w:tc>
        <w:tc>
          <w:tcPr>
            <w:tcW w:w="770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9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15000,0*</w:t>
            </w:r>
          </w:p>
        </w:tc>
      </w:tr>
      <w:tr w:rsidR="001B4207" w:rsidTr="007546A0">
        <w:tc>
          <w:tcPr>
            <w:tcW w:w="5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223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Сети теплоснабжения диаметром 50-175</w:t>
            </w:r>
          </w:p>
        </w:tc>
        <w:tc>
          <w:tcPr>
            <w:tcW w:w="1352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1,0км</w:t>
            </w:r>
          </w:p>
        </w:tc>
        <w:tc>
          <w:tcPr>
            <w:tcW w:w="12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6900,0</w:t>
            </w:r>
          </w:p>
        </w:tc>
        <w:tc>
          <w:tcPr>
            <w:tcW w:w="979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бюджет- 5892,6. Местный – 1007,4</w:t>
            </w:r>
          </w:p>
        </w:tc>
        <w:tc>
          <w:tcPr>
            <w:tcW w:w="770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6900,0*</w:t>
            </w:r>
          </w:p>
        </w:tc>
      </w:tr>
      <w:tr w:rsidR="001B4207" w:rsidTr="007546A0">
        <w:tc>
          <w:tcPr>
            <w:tcW w:w="534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2233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Реконструкция с </w:t>
            </w:r>
            <w:r w:rsidR="006064C8">
              <w:rPr>
                <w:rFonts w:ascii="Times New Roman" w:hAnsi="Times New Roman" w:cs="Times New Roman"/>
                <w:bCs/>
                <w:sz w:val="28"/>
                <w:szCs w:val="28"/>
              </w:rPr>
              <w:t>заменой котлов</w:t>
            </w:r>
          </w:p>
        </w:tc>
        <w:tc>
          <w:tcPr>
            <w:tcW w:w="1352" w:type="dxa"/>
          </w:tcPr>
          <w:p w:rsidR="001B4207" w:rsidRDefault="001B4207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3512,0</w:t>
            </w:r>
          </w:p>
        </w:tc>
        <w:tc>
          <w:tcPr>
            <w:tcW w:w="979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 -2999,2 местный -512,8</w:t>
            </w:r>
          </w:p>
        </w:tc>
        <w:tc>
          <w:tcPr>
            <w:tcW w:w="770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893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189,0</w:t>
            </w:r>
          </w:p>
        </w:tc>
        <w:tc>
          <w:tcPr>
            <w:tcW w:w="893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323,0</w:t>
            </w:r>
          </w:p>
        </w:tc>
        <w:tc>
          <w:tcPr>
            <w:tcW w:w="1017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2500,0*</w:t>
            </w:r>
          </w:p>
        </w:tc>
      </w:tr>
      <w:tr w:rsidR="001B4207" w:rsidTr="007546A0">
        <w:tc>
          <w:tcPr>
            <w:tcW w:w="534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2233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сетей теплоснабжения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магистральной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 по ул. Базарная</w:t>
            </w:r>
          </w:p>
        </w:tc>
        <w:tc>
          <w:tcPr>
            <w:tcW w:w="1352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0,37км</w:t>
            </w:r>
          </w:p>
        </w:tc>
        <w:tc>
          <w:tcPr>
            <w:tcW w:w="1234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997,5</w:t>
            </w:r>
          </w:p>
        </w:tc>
        <w:tc>
          <w:tcPr>
            <w:tcW w:w="979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 – 851,9</w:t>
            </w:r>
          </w:p>
        </w:tc>
        <w:tc>
          <w:tcPr>
            <w:tcW w:w="770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893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847,5</w:t>
            </w:r>
          </w:p>
        </w:tc>
      </w:tr>
      <w:tr w:rsidR="001B4207" w:rsidTr="007546A0">
        <w:tc>
          <w:tcPr>
            <w:tcW w:w="534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2233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сетей теплоснабжения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магтстральной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№2 ул.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Шахтерская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1,15км</w:t>
            </w:r>
          </w:p>
        </w:tc>
        <w:tc>
          <w:tcPr>
            <w:tcW w:w="1234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979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854,0 местный 146,0</w:t>
            </w:r>
          </w:p>
        </w:tc>
        <w:tc>
          <w:tcPr>
            <w:tcW w:w="770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93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1000,0*</w:t>
            </w:r>
          </w:p>
        </w:tc>
        <w:tc>
          <w:tcPr>
            <w:tcW w:w="1017" w:type="dxa"/>
          </w:tcPr>
          <w:p w:rsidR="001B4207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1.8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сетей теплоснабжения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магтстральной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3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оветской</w:t>
            </w:r>
            <w:proofErr w:type="spellEnd"/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0,60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 – 811,3 местный – 138,7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950,0*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сетей теплоснабжения магистральной №4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осковская</w:t>
            </w:r>
            <w:proofErr w:type="spellEnd"/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0,17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1092,5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 – 933,0 местный – 159,5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1092,5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Газоснабжение всего, в то числе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28000,0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28000,0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проектно-сметной документации по строительству межпоселкового газопровода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амчалово-Углеродовский</w:t>
            </w:r>
            <w:proofErr w:type="spellEnd"/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4,8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 – 2562,0 местный – 438,0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3000,0*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Строительство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межпоселкового газопровода от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амчалово</w:t>
            </w:r>
            <w:proofErr w:type="spellEnd"/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4,8км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тной бюджет – 21350,0 местный -3650,0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25000,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00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Водоснабжение всего, в том числе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49559,0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17600,0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17959,0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14000,0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Капитальный ремонт водопроводного хозяйства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12,4км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35089,0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 – 29966,0 местный- 5123,0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17600,0*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17489,0*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пректно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-сметной документации на строительство водопровода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1шт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бюджет-401,4 местный – 68,6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470,0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водопровода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14000,0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11956,0 местный – 2044,0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14000,0*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Водоотведение всего, в том числе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47783,00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6283,0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38500,0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проектно-сметной документации 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капит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очистных сооружений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1шт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 -2562,0 местный -438,0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Капитальный ремонт очистных сооружений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тепная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1а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1шт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 – 25620,0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3500,0*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26500,0*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проектно=сметной документации по строительству самотечных и напорных сетей в количестве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9,86 и 0,56км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1шт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2783,0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бюджет-2376,7 местный – 406,3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2783,0*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4.4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канализационных сетей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ахтерская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капитальный ремонт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ул.Советская,Базарная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Московская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10,42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12000,0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 -10248,0 местный – 1752,0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12000,0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Электроснабжение всего, в том числе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15500,0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3350,0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12055,0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Реконструкция сетей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уличногоосвещения</w:t>
            </w:r>
            <w:proofErr w:type="spellEnd"/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8,26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12500,0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бюджет- 10675,0 местный бюджет- 1825,0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350,0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12055,0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ремонт и техническое обслуживание сетей уличного освещения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8,26</w:t>
            </w: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Углеродовского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-2100,0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привлеченные средства-900,0</w:t>
            </w: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3000,0*</w:t>
            </w: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064C8" w:rsidTr="007546A0">
        <w:tc>
          <w:tcPr>
            <w:tcW w:w="5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23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Санитарная очистка территории</w:t>
            </w:r>
          </w:p>
        </w:tc>
        <w:tc>
          <w:tcPr>
            <w:tcW w:w="1352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979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7" w:type="dxa"/>
          </w:tcPr>
          <w:p w:rsidR="006064C8" w:rsidRDefault="006064C8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5000,0</w:t>
            </w:r>
          </w:p>
        </w:tc>
      </w:tr>
      <w:tr w:rsidR="007546A0" w:rsidTr="007546A0">
        <w:tc>
          <w:tcPr>
            <w:tcW w:w="534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2233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проектно-сметной документации на устройство площадок для установки контейнеров для сбора ТБО</w:t>
            </w:r>
          </w:p>
        </w:tc>
        <w:tc>
          <w:tcPr>
            <w:tcW w:w="1352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1шт</w:t>
            </w:r>
          </w:p>
        </w:tc>
        <w:tc>
          <w:tcPr>
            <w:tcW w:w="1234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2500,0</w:t>
            </w:r>
          </w:p>
        </w:tc>
        <w:tc>
          <w:tcPr>
            <w:tcW w:w="979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Углеродовского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 – 2000,0 привлеченные средства – 500,0</w:t>
            </w:r>
          </w:p>
        </w:tc>
        <w:tc>
          <w:tcPr>
            <w:tcW w:w="770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7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2500,0*</w:t>
            </w:r>
          </w:p>
        </w:tc>
      </w:tr>
      <w:tr w:rsidR="007546A0" w:rsidTr="007546A0">
        <w:tc>
          <w:tcPr>
            <w:tcW w:w="534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2233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площадок и установка контейнеров</w:t>
            </w:r>
          </w:p>
        </w:tc>
        <w:tc>
          <w:tcPr>
            <w:tcW w:w="1352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25шт.</w:t>
            </w:r>
          </w:p>
        </w:tc>
        <w:tc>
          <w:tcPr>
            <w:tcW w:w="1234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2500,0</w:t>
            </w:r>
          </w:p>
        </w:tc>
        <w:tc>
          <w:tcPr>
            <w:tcW w:w="979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Углеродовского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ения – 2000,0 привлеченные средства – 500,0</w:t>
            </w:r>
          </w:p>
        </w:tc>
        <w:tc>
          <w:tcPr>
            <w:tcW w:w="770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93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2500,0*</w:t>
            </w:r>
          </w:p>
        </w:tc>
      </w:tr>
      <w:tr w:rsidR="007546A0" w:rsidTr="007546A0">
        <w:tc>
          <w:tcPr>
            <w:tcW w:w="534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по программе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средства областного бюджета, средства местного бюджета, средства привлеченные, прочие средства</w:t>
            </w:r>
          </w:p>
        </w:tc>
        <w:tc>
          <w:tcPr>
            <w:tcW w:w="1352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178394,0</w:t>
            </w:r>
          </w:p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150725,9</w:t>
            </w:r>
          </w:p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25768,1</w:t>
            </w:r>
          </w:p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1900,0</w:t>
            </w:r>
          </w:p>
        </w:tc>
        <w:tc>
          <w:tcPr>
            <w:tcW w:w="979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675,0</w:t>
            </w:r>
          </w:p>
        </w:tc>
        <w:tc>
          <w:tcPr>
            <w:tcW w:w="893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18809,0</w:t>
            </w:r>
          </w:p>
        </w:tc>
        <w:tc>
          <w:tcPr>
            <w:tcW w:w="893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28915,0</w:t>
            </w:r>
          </w:p>
        </w:tc>
        <w:tc>
          <w:tcPr>
            <w:tcW w:w="1017" w:type="dxa"/>
          </w:tcPr>
          <w:p w:rsidR="007546A0" w:rsidRDefault="007546A0" w:rsidP="001B4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129995,0</w:t>
            </w:r>
          </w:p>
        </w:tc>
      </w:tr>
    </w:tbl>
    <w:p w:rsidR="001B4207" w:rsidRPr="001B4207" w:rsidRDefault="001B4207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950" w:rsidRDefault="007546A0" w:rsidP="001B4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95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детальный перечень целевых индикаторов и показателей для мониторинга результатов выполнения мероприятий Прог</w:t>
      </w:r>
      <w:r w:rsidR="00537950" w:rsidRPr="0053795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37950">
        <w:rPr>
          <w:rFonts w:ascii="Times New Roman" w:hAnsi="Times New Roman" w:cs="Times New Roman"/>
          <w:b/>
          <w:bCs/>
          <w:sz w:val="28"/>
          <w:szCs w:val="28"/>
        </w:rPr>
        <w:t xml:space="preserve">аммы. Система управления Программой и </w:t>
      </w:r>
      <w:proofErr w:type="gramStart"/>
      <w:r w:rsidRPr="00537950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537950" w:rsidRPr="00537950"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выполнения.</w:t>
      </w:r>
    </w:p>
    <w:p w:rsidR="001B4207" w:rsidRDefault="00537950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950">
        <w:rPr>
          <w:rFonts w:ascii="Times New Roman" w:hAnsi="Times New Roman" w:cs="Times New Roman"/>
          <w:bCs/>
          <w:sz w:val="28"/>
          <w:szCs w:val="28"/>
        </w:rPr>
        <w:t>Мониторинг и корректировка Программы.</w:t>
      </w:r>
    </w:p>
    <w:p w:rsidR="00537950" w:rsidRDefault="00537950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Целью мониторинга Программы комплексного развития систем коммунальной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инфрастуктуры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является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Программой.</w:t>
      </w:r>
    </w:p>
    <w:p w:rsidR="00537950" w:rsidRDefault="00537950" w:rsidP="001B42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Мониторинг Программы комплексного развития систем коммунальной инфраструктуры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включает следующие этапы:</w:t>
      </w:r>
    </w:p>
    <w:p w:rsidR="00537950" w:rsidRDefault="00537950" w:rsidP="0053795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Периодический сбор информации о результатах выполнения мероприятий Программы, а также информации  о состоянии и развитии систем коммунальной инфраструктуры.</w:t>
      </w:r>
    </w:p>
    <w:p w:rsidR="00537950" w:rsidRDefault="00537950" w:rsidP="0053795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данных о результатах проводимых преобразований систем коммунальной инфраструктуры.</w:t>
      </w:r>
    </w:p>
    <w:p w:rsidR="00537950" w:rsidRDefault="00537950" w:rsidP="0053795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Мониторинг Программы комплексного развития систем коммунальной инфраструктуры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предусматривает сопоставление и сравнение значений показателей во временном аспекте.</w:t>
      </w:r>
    </w:p>
    <w:p w:rsidR="00537950" w:rsidRDefault="00537950" w:rsidP="0053795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Анализ  проводится путем сопоставления показателя за отчетный период с аналогичным показателем за предыдущий (базовый) периодом.</w:t>
      </w:r>
      <w:proofErr w:type="gramEnd"/>
    </w:p>
    <w:p w:rsidR="00537950" w:rsidRDefault="00537950" w:rsidP="0053795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ежегодным результатам мониторинга осуществляется своевременная корректировка Программы.</w:t>
      </w:r>
    </w:p>
    <w:p w:rsidR="00537950" w:rsidRDefault="00537950" w:rsidP="0053795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образования.</w:t>
      </w:r>
    </w:p>
    <w:p w:rsidR="00537950" w:rsidRDefault="00537950" w:rsidP="0053795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Ожидаемые результаты и детальный перечень целевых индикаторов и показателей для мониторинга реализации Программы.</w:t>
      </w:r>
    </w:p>
    <w:p w:rsidR="00537950" w:rsidRDefault="00537950" w:rsidP="0053795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Результаты Программы комплексного развития систем коммунальной инфраструктуры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определяются с помощью целевых индикаторов. Для мониторинга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реализации Программы комплексного развития систем коммунальной инфраструктуры муниципального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и для оценки финансово-экономического и технического состояния организаций и объектов коммунального хозяйства необходимо применение системы стандартов услуг ЖКХ.</w:t>
      </w:r>
    </w:p>
    <w:p w:rsidR="00537950" w:rsidRDefault="00537950" w:rsidP="0053795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950" w:rsidRDefault="00537950" w:rsidP="0053795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9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и целевые показатели Программы.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4326"/>
        <w:gridCol w:w="4748"/>
      </w:tblGrid>
      <w:tr w:rsidR="005A3722" w:rsidTr="005A3722"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26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 индикаторы</w:t>
            </w:r>
          </w:p>
        </w:tc>
      </w:tr>
      <w:tr w:rsidR="005A3722" w:rsidTr="005A3722"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74" w:type="dxa"/>
            <w:gridSpan w:val="2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Теплоэнергетическое хозяйство</w:t>
            </w:r>
          </w:p>
        </w:tc>
      </w:tr>
      <w:tr w:rsidR="005A3722" w:rsidTr="005A3722"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9074" w:type="dxa"/>
            <w:gridSpan w:val="2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показатели</w:t>
            </w:r>
          </w:p>
        </w:tc>
      </w:tr>
      <w:tr w:rsidR="005A3722" w:rsidTr="005A3722">
        <w:trPr>
          <w:trHeight w:val="840"/>
        </w:trPr>
        <w:tc>
          <w:tcPr>
            <w:tcW w:w="993" w:type="dxa"/>
            <w:vMerge w:val="restart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1.1.1</w:t>
            </w:r>
          </w:p>
        </w:tc>
        <w:tc>
          <w:tcPr>
            <w:tcW w:w="4326" w:type="dxa"/>
            <w:vMerge w:val="restart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Надежность обслуживания систем теплоснабжения</w:t>
            </w:r>
          </w:p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надежности работы системы теплоснабжения в соответствии с нормативными требованиями</w:t>
            </w:r>
          </w:p>
        </w:tc>
        <w:tc>
          <w:tcPr>
            <w:tcW w:w="4748" w:type="dxa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72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аварий и повреждений на 1км сети в год</w:t>
            </w:r>
          </w:p>
        </w:tc>
      </w:tr>
      <w:tr w:rsidR="005A3722" w:rsidTr="005A3722">
        <w:trPr>
          <w:trHeight w:val="525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Износ коммунальных систем</w:t>
            </w:r>
          </w:p>
        </w:tc>
      </w:tr>
      <w:tr w:rsidR="005A3722" w:rsidTr="005A3722">
        <w:trPr>
          <w:trHeight w:val="585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сетей, нуждающихся в замене</w:t>
            </w:r>
          </w:p>
        </w:tc>
      </w:tr>
      <w:tr w:rsidR="005A3722" w:rsidTr="005A3722">
        <w:trPr>
          <w:trHeight w:val="450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ежегодно заменяемых сетей</w:t>
            </w:r>
          </w:p>
        </w:tc>
      </w:tr>
      <w:tr w:rsidR="005A3722" w:rsidTr="005A3722">
        <w:trPr>
          <w:trHeight w:val="345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потерь и неучтенных расходов тепловой энергии</w:t>
            </w:r>
          </w:p>
        </w:tc>
      </w:tr>
      <w:tr w:rsidR="005A3722" w:rsidTr="005A3722"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1.1.2</w:t>
            </w:r>
          </w:p>
        </w:tc>
        <w:tc>
          <w:tcPr>
            <w:tcW w:w="4326" w:type="dxa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Сбалансированность систем теплоснабжения</w:t>
            </w:r>
          </w:p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72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услугами теплоснабжения новых объектов капитального строительства социального и промышленного назначения</w:t>
            </w:r>
          </w:p>
        </w:tc>
        <w:tc>
          <w:tcPr>
            <w:tcW w:w="4748" w:type="dxa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722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использования производственных мощностей</w:t>
            </w:r>
          </w:p>
        </w:tc>
      </w:tr>
      <w:tr w:rsidR="005A3722" w:rsidTr="005A3722">
        <w:tc>
          <w:tcPr>
            <w:tcW w:w="993" w:type="dxa"/>
            <w:vMerge w:val="restart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1.1.3</w:t>
            </w:r>
          </w:p>
        </w:tc>
        <w:tc>
          <w:tcPr>
            <w:tcW w:w="4326" w:type="dxa"/>
            <w:vMerge w:val="restart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Ресурсная эффективность теплоснабжения</w:t>
            </w:r>
          </w:p>
          <w:p w:rsidR="005A3722" w:rsidRP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722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эффективности работы системы теплоснабжения</w:t>
            </w:r>
          </w:p>
        </w:tc>
        <w:tc>
          <w:tcPr>
            <w:tcW w:w="4748" w:type="dxa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722"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Удельный расход электроэнергии</w:t>
            </w:r>
          </w:p>
        </w:tc>
      </w:tr>
      <w:tr w:rsidR="005A3722" w:rsidTr="005A3722"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722"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Удельный расход топлива</w:t>
            </w:r>
          </w:p>
        </w:tc>
      </w:tr>
      <w:tr w:rsidR="005A3722" w:rsidTr="005A3722"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9074" w:type="dxa"/>
            <w:gridSpan w:val="2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Финансово-экономические показатели</w:t>
            </w:r>
          </w:p>
        </w:tc>
      </w:tr>
      <w:tr w:rsidR="005A3722" w:rsidTr="005A3722">
        <w:tc>
          <w:tcPr>
            <w:tcW w:w="993" w:type="dxa"/>
            <w:vMerge w:val="restart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1.2.1</w:t>
            </w:r>
          </w:p>
        </w:tc>
        <w:tc>
          <w:tcPr>
            <w:tcW w:w="4326" w:type="dxa"/>
            <w:vMerge w:val="restart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Ресурсная эффективность теплоснабжения </w:t>
            </w:r>
          </w:p>
          <w:p w:rsidR="005A3722" w:rsidRP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722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эффективности работы систем теплоснабжения</w:t>
            </w:r>
          </w:p>
        </w:tc>
        <w:tc>
          <w:tcPr>
            <w:tcW w:w="4748" w:type="dxa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722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работающих на 1000 обслуживаемых жителей</w:t>
            </w:r>
          </w:p>
        </w:tc>
      </w:tr>
      <w:tr w:rsidR="005A3722" w:rsidTr="005A3722"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A3722">
              <w:rPr>
                <w:rFonts w:ascii="Times New Roman" w:hAnsi="Times New Roman" w:cs="Times New Roman"/>
                <w:bCs/>
                <w:sz w:val="28"/>
                <w:szCs w:val="28"/>
              </w:rPr>
              <w:t>Фондообеспеченность</w:t>
            </w:r>
            <w:proofErr w:type="spellEnd"/>
            <w:r w:rsidRPr="005A37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системы теплоснабжения</w:t>
            </w:r>
          </w:p>
        </w:tc>
      </w:tr>
      <w:tr w:rsidR="005A3722" w:rsidTr="005A3722"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норма амортизационных отчислений</w:t>
            </w:r>
          </w:p>
        </w:tc>
      </w:tr>
      <w:tr w:rsidR="005A3722" w:rsidTr="005A3722"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1.2.2</w:t>
            </w:r>
          </w:p>
        </w:tc>
        <w:tc>
          <w:tcPr>
            <w:tcW w:w="4326" w:type="dxa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Доступность для потребителей </w:t>
            </w:r>
          </w:p>
          <w:p w:rsidR="005A3722" w:rsidRP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722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качества предоставления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коммунальных услуг в части теплоснабжения населению</w:t>
            </w: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Охват услугами</w:t>
            </w:r>
          </w:p>
        </w:tc>
      </w:tr>
      <w:tr w:rsidR="005A3722" w:rsidTr="005A3722"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74" w:type="dxa"/>
            <w:gridSpan w:val="2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Водопроводно-канализационное хозяйство</w:t>
            </w:r>
          </w:p>
        </w:tc>
      </w:tr>
      <w:tr w:rsidR="005A3722" w:rsidTr="005A3722"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9074" w:type="dxa"/>
            <w:gridSpan w:val="2"/>
          </w:tcPr>
          <w:p w:rsidR="005A3722" w:rsidRP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показатели</w:t>
            </w:r>
          </w:p>
        </w:tc>
      </w:tr>
      <w:tr w:rsidR="005A3722" w:rsidTr="005A3722">
        <w:tc>
          <w:tcPr>
            <w:tcW w:w="993" w:type="dxa"/>
            <w:vMerge w:val="restart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2.1.1</w:t>
            </w:r>
          </w:p>
        </w:tc>
        <w:tc>
          <w:tcPr>
            <w:tcW w:w="4326" w:type="dxa"/>
            <w:vMerge w:val="restart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Надежность обслуживания систем водоснабжения и водоотведения</w:t>
            </w:r>
          </w:p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надежности работы системы водоснабжения и водоотведения в соответствии с нормативными требованиями</w:t>
            </w: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аварий и повреждений на 1 км сети в год</w:t>
            </w:r>
          </w:p>
        </w:tc>
      </w:tr>
      <w:tr w:rsidR="005A3722" w:rsidTr="005A3722"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Износ коммунальных систем</w:t>
            </w:r>
          </w:p>
        </w:tc>
      </w:tr>
      <w:tr w:rsidR="005A3722" w:rsidTr="005A3722"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сетей нуждающихся в замене</w:t>
            </w:r>
          </w:p>
        </w:tc>
      </w:tr>
      <w:tr w:rsidR="005A3722" w:rsidTr="005A3722"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ежегодно заменяемых сетей</w:t>
            </w:r>
          </w:p>
        </w:tc>
      </w:tr>
      <w:tr w:rsidR="005A3722" w:rsidTr="005A3722"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потерь и неучтенных расходов воды</w:t>
            </w:r>
          </w:p>
        </w:tc>
      </w:tr>
      <w:tr w:rsidR="005A3722" w:rsidTr="005A3722">
        <w:tc>
          <w:tcPr>
            <w:tcW w:w="993" w:type="dxa"/>
            <w:vMerge w:val="restart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2.1.2</w:t>
            </w:r>
          </w:p>
        </w:tc>
        <w:tc>
          <w:tcPr>
            <w:tcW w:w="4326" w:type="dxa"/>
            <w:vMerge w:val="restart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Сбалансированность систем водоснабжения и водоотведения</w:t>
            </w:r>
          </w:p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услугами водоснабжения и водоотведения новых объектов капитального строительства социального или промышленного назначения</w:t>
            </w: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использования производственных мощностей</w:t>
            </w:r>
          </w:p>
        </w:tc>
      </w:tr>
      <w:tr w:rsidR="005A3722" w:rsidTr="005A3722"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дефицита мощности (уровень очистки воды, уровень очистки стоков)</w:t>
            </w:r>
          </w:p>
        </w:tc>
      </w:tr>
      <w:tr w:rsidR="005A3722" w:rsidTr="005A3722"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Обеспеченность потребителей приборами учета</w:t>
            </w:r>
          </w:p>
        </w:tc>
      </w:tr>
      <w:tr w:rsidR="005A3722" w:rsidTr="005A3722">
        <w:tc>
          <w:tcPr>
            <w:tcW w:w="993" w:type="dxa"/>
            <w:vMerge w:val="restart"/>
          </w:tcPr>
          <w:p w:rsidR="005A3722" w:rsidRDefault="005A3722" w:rsidP="005A37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2.1.3</w:t>
            </w:r>
          </w:p>
        </w:tc>
        <w:tc>
          <w:tcPr>
            <w:tcW w:w="4326" w:type="dxa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Ресурсная эффективность водоснабжения и водоотведения</w:t>
            </w:r>
          </w:p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эффективности работы систем водоснабжения и водоотведения</w:t>
            </w:r>
          </w:p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услугами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водоснабжения и водоотведения новых объектов капитального строительства социального или промышленного назначения</w:t>
            </w: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Удельный расход электроэнергии</w:t>
            </w:r>
          </w:p>
        </w:tc>
      </w:tr>
      <w:tr w:rsidR="005A3722" w:rsidTr="005A3722"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4" w:type="dxa"/>
            <w:gridSpan w:val="2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Финансово-экономические показатели</w:t>
            </w:r>
          </w:p>
        </w:tc>
      </w:tr>
      <w:tr w:rsidR="005A3722" w:rsidTr="005A3722">
        <w:trPr>
          <w:trHeight w:val="915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 w:val="restart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Ресурсная эффективность водоснабжения и водоотведения </w:t>
            </w:r>
          </w:p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эффективности работы систем водоснабжения и водоотведения</w:t>
            </w:r>
          </w:p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услугами водоснабжения и водоотведения новых объектов капитального строительства социального или промышленного назначения</w:t>
            </w: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работающих на 1000 обслуживаемых жителей</w:t>
            </w:r>
          </w:p>
        </w:tc>
      </w:tr>
      <w:tr w:rsidR="005A3722" w:rsidTr="005A3722">
        <w:trPr>
          <w:trHeight w:val="720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Фондообеспеченность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системы водоснабжения и водоотведения</w:t>
            </w:r>
          </w:p>
        </w:tc>
      </w:tr>
      <w:tr w:rsidR="005A3722" w:rsidTr="005A3722">
        <w:trPr>
          <w:trHeight w:val="780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норма амортизационных отчислений</w:t>
            </w:r>
          </w:p>
        </w:tc>
      </w:tr>
      <w:tr w:rsidR="005A3722" w:rsidTr="005A3722">
        <w:trPr>
          <w:trHeight w:val="2565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722" w:rsidTr="005A3722">
        <w:trPr>
          <w:trHeight w:val="2565"/>
        </w:trPr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2.2.2</w:t>
            </w:r>
          </w:p>
        </w:tc>
        <w:tc>
          <w:tcPr>
            <w:tcW w:w="4326" w:type="dxa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Доступность для потребителей</w:t>
            </w:r>
          </w:p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качества предоставления коммунальных услуг в части водоснабжения и водоотведения населению</w:t>
            </w: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Охват услугами</w:t>
            </w:r>
          </w:p>
        </w:tc>
      </w:tr>
      <w:tr w:rsidR="005A3722" w:rsidTr="005A3722">
        <w:trPr>
          <w:trHeight w:val="698"/>
        </w:trPr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74" w:type="dxa"/>
            <w:gridSpan w:val="2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Электроснабжение</w:t>
            </w:r>
          </w:p>
        </w:tc>
      </w:tr>
      <w:tr w:rsidR="005A3722" w:rsidTr="005A3722">
        <w:trPr>
          <w:trHeight w:val="698"/>
        </w:trPr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9074" w:type="dxa"/>
            <w:gridSpan w:val="2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показатели</w:t>
            </w:r>
          </w:p>
        </w:tc>
      </w:tr>
      <w:tr w:rsidR="005A3722" w:rsidTr="005A3722">
        <w:trPr>
          <w:trHeight w:val="698"/>
        </w:trPr>
        <w:tc>
          <w:tcPr>
            <w:tcW w:w="993" w:type="dxa"/>
            <w:vMerge w:val="restart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3.1.1</w:t>
            </w:r>
          </w:p>
        </w:tc>
        <w:tc>
          <w:tcPr>
            <w:tcW w:w="4326" w:type="dxa"/>
            <w:vMerge w:val="restart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Надежность обслуживания систем электроснабжения</w:t>
            </w:r>
          </w:p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надежности работы системы электроснабжения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соответствии с нормативными требованиями</w:t>
            </w: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Количество аварий и повреждений на 1км сети в год</w:t>
            </w:r>
          </w:p>
        </w:tc>
      </w:tr>
      <w:tr w:rsidR="005A3722" w:rsidTr="005A3722">
        <w:trPr>
          <w:trHeight w:val="372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Износ коммунальных систем</w:t>
            </w:r>
          </w:p>
        </w:tc>
      </w:tr>
      <w:tr w:rsidR="005A3722" w:rsidTr="005A3722">
        <w:trPr>
          <w:trHeight w:val="372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сетей нуждающихся в замене</w:t>
            </w:r>
          </w:p>
        </w:tc>
      </w:tr>
      <w:tr w:rsidR="005A3722" w:rsidTr="005A3722">
        <w:trPr>
          <w:trHeight w:val="372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ежегодно заменяемых сетей</w:t>
            </w:r>
          </w:p>
        </w:tc>
      </w:tr>
      <w:tr w:rsidR="005A3722" w:rsidTr="005A3722">
        <w:trPr>
          <w:trHeight w:val="372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потерь электрической энергии</w:t>
            </w:r>
          </w:p>
        </w:tc>
      </w:tr>
      <w:tr w:rsidR="005A3722" w:rsidTr="005A3722">
        <w:trPr>
          <w:trHeight w:val="972"/>
        </w:trPr>
        <w:tc>
          <w:tcPr>
            <w:tcW w:w="993" w:type="dxa"/>
            <w:vMerge w:val="restart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3.1.2</w:t>
            </w:r>
          </w:p>
        </w:tc>
        <w:tc>
          <w:tcPr>
            <w:tcW w:w="4326" w:type="dxa"/>
            <w:vMerge w:val="restart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Сбалансированность систем электроснабжения</w:t>
            </w:r>
          </w:p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услугами электроснабжения новых объектов капитального строительства социального и промышленного назначения</w:t>
            </w: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использования производственных мощностей</w:t>
            </w:r>
          </w:p>
        </w:tc>
      </w:tr>
      <w:tr w:rsidR="005A3722" w:rsidTr="005A3722">
        <w:trPr>
          <w:trHeight w:val="1605"/>
        </w:trPr>
        <w:tc>
          <w:tcPr>
            <w:tcW w:w="993" w:type="dxa"/>
            <w:vMerge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Обеспеченность потребителей приборами учета</w:t>
            </w:r>
          </w:p>
        </w:tc>
      </w:tr>
      <w:tr w:rsidR="005A3722" w:rsidTr="005A3722">
        <w:trPr>
          <w:trHeight w:val="372"/>
        </w:trPr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3.1.3</w:t>
            </w:r>
          </w:p>
        </w:tc>
        <w:tc>
          <w:tcPr>
            <w:tcW w:w="4326" w:type="dxa"/>
          </w:tcPr>
          <w:p w:rsidR="005A3722" w:rsidRDefault="005A3722" w:rsidP="005A3722">
            <w:pPr>
              <w:spacing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Ресурсная эффективность электроснабжения</w:t>
            </w:r>
          </w:p>
          <w:p w:rsidR="005A3722" w:rsidRDefault="005A3722" w:rsidP="005A3722">
            <w:pPr>
              <w:spacing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эффективности работы систем электроснабжения</w:t>
            </w:r>
          </w:p>
          <w:p w:rsidR="005A3722" w:rsidRDefault="005A3722" w:rsidP="005A3722">
            <w:pPr>
              <w:spacing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услугами электроснабжения новых объектов капитального строительства социального или промышленного назначения</w:t>
            </w: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Удельные нормативы потребления</w:t>
            </w:r>
          </w:p>
        </w:tc>
      </w:tr>
      <w:tr w:rsidR="005A3722" w:rsidTr="005A3722">
        <w:trPr>
          <w:trHeight w:val="372"/>
        </w:trPr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9074" w:type="dxa"/>
            <w:gridSpan w:val="2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Финансово-экономические показатели</w:t>
            </w:r>
          </w:p>
        </w:tc>
      </w:tr>
      <w:tr w:rsidR="005A3722" w:rsidTr="005A3722">
        <w:trPr>
          <w:trHeight w:val="372"/>
        </w:trPr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3.2.1</w:t>
            </w:r>
          </w:p>
        </w:tc>
        <w:tc>
          <w:tcPr>
            <w:tcW w:w="4326" w:type="dxa"/>
            <w:vMerge w:val="restart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Ресурсная эффективность электроснабжения</w:t>
            </w:r>
          </w:p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эффективности работы систем электроснабжения</w:t>
            </w:r>
          </w:p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услугами электроснабжения новых объектов капитального строительства социального или промышленного назначения</w:t>
            </w: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работающих на 1000 обслуживаемых жителей</w:t>
            </w:r>
          </w:p>
        </w:tc>
      </w:tr>
      <w:tr w:rsidR="005A3722" w:rsidTr="005A3722">
        <w:trPr>
          <w:trHeight w:val="372"/>
        </w:trPr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Фондообеспеченность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системы электроснабжения</w:t>
            </w:r>
          </w:p>
        </w:tc>
      </w:tr>
      <w:tr w:rsidR="005A3722" w:rsidTr="005A3722">
        <w:trPr>
          <w:trHeight w:val="372"/>
        </w:trPr>
        <w:tc>
          <w:tcPr>
            <w:tcW w:w="993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3.2.2</w:t>
            </w:r>
          </w:p>
        </w:tc>
        <w:tc>
          <w:tcPr>
            <w:tcW w:w="4326" w:type="dxa"/>
          </w:tcPr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Доступность для потребителей</w:t>
            </w:r>
          </w:p>
          <w:p w:rsidR="005A3722" w:rsidRDefault="005A3722" w:rsidP="005A37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качества предоставления коммунальных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услуг в части электроснабжения населению</w:t>
            </w:r>
          </w:p>
        </w:tc>
        <w:tc>
          <w:tcPr>
            <w:tcW w:w="4748" w:type="dxa"/>
          </w:tcPr>
          <w:p w:rsidR="005A3722" w:rsidRDefault="005A3722" w:rsidP="00537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Охват услугами</w:t>
            </w:r>
          </w:p>
        </w:tc>
      </w:tr>
    </w:tbl>
    <w:p w:rsidR="00537950" w:rsidRDefault="00537950" w:rsidP="0053795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Техническое состояние объектов коммунальной инфраструктуры, в первую очередь – надежность их работы.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Контроль и анализ этого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папрметра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позволяет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опеределить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качество обслуживания, оценить достаточность усилий по реабилитации основных фондов на фоне более чем 10-кратного роста аварийности за последние 10 лет.</w:t>
      </w:r>
      <w:proofErr w:type="gramEnd"/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 и оценена фактическая обеспеченность средствами на ремонт и модернизацию основных фондов в коммунальном комплексе.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Целевые индикаторы анализируются по каждому виду коммунальных услуг и периодически пересматриваются и актуализируются.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Значения целевых индикаторов разработаны на базе обобщения, анализа и корректировки фактических данных по предприятиям коммунального комплекса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на 3 группы:</w:t>
      </w:r>
    </w:p>
    <w:p w:rsidR="005A3722" w:rsidRDefault="005A3722" w:rsidP="005A372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722">
        <w:rPr>
          <w:rFonts w:ascii="Times New Roman" w:hAnsi="Times New Roman" w:cs="Times New Roman"/>
          <w:b/>
          <w:bCs/>
          <w:sz w:val="28"/>
          <w:szCs w:val="28"/>
        </w:rPr>
        <w:t>Технические индикаторы</w:t>
      </w:r>
      <w:r w:rsidRPr="005A3722">
        <w:rPr>
          <w:rFonts w:ascii="Times New Roman" w:hAnsi="Times New Roman" w:cs="Times New Roman"/>
          <w:bCs/>
          <w:sz w:val="28"/>
          <w:szCs w:val="28"/>
        </w:rPr>
        <w:t>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муницпального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без существенного снижения качества среды обитания при любых воздействиях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Надежность работы объектов коммунальной инфраструктуры целесообразно оценивать обратной величиной: - интенсивностью отказов (количество аварий и повреждений на единицу масштаба объекта, например, на 1км инженерных сетей, на 1 млн.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стоимости основных фондов); износом коммунальных сетей, протяженностью сетей, нуждающихся в замене; долей ежегодно заменяемых сетей; уровнем потерь и неучтенных расходов.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Сбалансированность системы характеризует, эффективность использования коммунальных систем, определяется с помощью следующих показателей: уровень использования производственных мощностей; наличие дефицита мощности; обеспеченность приборами учета.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Ресурсная эффективность определяет рациональность использования ресурсов, характеризуется следующими показателями: удельных расход электроэнергии, удельных расход топлива.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Качество оказываемых услуг организациями коммунального комплекса характеризует соответствие качества оказываемых услуг установленным ГОСТам, эпидемиологическим нормам и правилам. 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услуг.</w:t>
      </w:r>
    </w:p>
    <w:p w:rsidR="005A3722" w:rsidRPr="005A3722" w:rsidRDefault="005A3722" w:rsidP="005A3722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722">
        <w:rPr>
          <w:rFonts w:ascii="Times New Roman" w:hAnsi="Times New Roman" w:cs="Times New Roman"/>
          <w:b/>
          <w:bCs/>
          <w:sz w:val="28"/>
          <w:szCs w:val="28"/>
        </w:rPr>
        <w:t>2.Финансово-экономические индикаторы.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Численность работающих на предприятии коммун</w:t>
      </w:r>
      <w:r w:rsidR="0030297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льного комплекса в расчете на 1000 обслуживаемых жителей – применяются для обобщенной оценки эффективности использования живого труда. Указанный норматив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ндикатор используется вместо применявшихся до настоящего времени среднестатистических нормативов численности, которые отражают традиционные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экстраполяционные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подходы, нормирование «от частного к общему», способствуют сохранению и тиражированию низкой эффективности организации производства и управления.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Расчитанная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их базе численность работающих, как правило, на 60% и больше превышает фактическую численность, что ведет к завышению затрат на оплату труда. Применение указанного целевого индикатора позволяет оценить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спланировать реальную численность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Для гарантированного сохранения квалифицированных кадров и преодоления оттока рабочей силы из предприятий жизнеобеспечения рекомендуется контролировать и планировать среднюю заработную плату на уровне или на 10-15% выше средней по муниципальному образованию.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Стоимость рыночных фондов в расчете на 1000 обслуживаемых жителей, или на единицу материального носителя услуги (1000 Гкал тепла, 1000м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воды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 – используется для анализа объективности оценки основных фондов, что важно для правильного начисления амортизации – элемента инвестиционного потенциала организаций коммунального комплекса.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Необходимость использования этого индикатора обусловлена тем, что на большинстве предприятий коммунального комплекса переоценка основных фондов выполнена без достаточных обоснований и анализа последствий. Это приводит  в одних случаях к неоправданному росту их стоимости, завышению затрат по статьям «Амортизация» и «Ремонтный фонд». В итоге необоснованный рост тарифов, потребности в бюджетных средствах, а также рост налогов на имущество. С другой стороны, заниженная стоимость основных фондов снижает инвестиционный потенциал предприятия, определяет недостаток средств на воспроизводство и замену изношенных фондов.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использованием данного целевого индикатора при уточненной оценке фактической стоимости можно оценить достаточность развития производственных мощностей.</w:t>
      </w:r>
    </w:p>
    <w:p w:rsidR="005A3722" w:rsidRDefault="005A3722" w:rsidP="005A372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динамики стоимости основных фондов с применением указанного целевого индикатора позволит обеспечить баланс между операционными (текущими) затратами предприятия и затратами на восстановление основных фондов, а последние оценить с точки зрения их достаточности.</w:t>
      </w:r>
    </w:p>
    <w:p w:rsidR="005300F0" w:rsidRDefault="005A3722" w:rsidP="005300F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Целевой индикатор амортизационных отчислений должен применяться в комплексе с нормативом стоимости основных фондов, с помощью данного индикатора можно оценить достаточность амортизационных отчислений для обновления оборудования, сетей и других основных фондов коммунального хозяйства  условиях их накопившегося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переизноса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Применение данного целевого индикатора должно</w:t>
      </w:r>
      <w:r w:rsidR="005300F0">
        <w:rPr>
          <w:rFonts w:ascii="Times New Roman" w:hAnsi="Times New Roman" w:cs="Times New Roman"/>
          <w:bCs/>
          <w:sz w:val="28"/>
          <w:szCs w:val="28"/>
        </w:rPr>
        <w:t xml:space="preserve"> компенсировать необоснованное сокращение затрат по статье «Амортизация» в результате недофинансирования, </w:t>
      </w:r>
      <w:r w:rsidR="005300F0">
        <w:rPr>
          <w:rFonts w:ascii="Times New Roman" w:hAnsi="Times New Roman" w:cs="Times New Roman"/>
          <w:bCs/>
          <w:sz w:val="28"/>
          <w:szCs w:val="28"/>
        </w:rPr>
        <w:lastRenderedPageBreak/>
        <w:t>стремления снизить величину тарифа, либо без изменения его величины повысить затраты по другим статьям себестоимости. Необходимо контролировать процесс повышения средней нормы амортизации до уровня, соответствующего реальному сроку службы основных фондов.</w:t>
      </w:r>
    </w:p>
    <w:p w:rsidR="005300F0" w:rsidRDefault="005300F0" w:rsidP="005300F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Использование указанных целевых индикаторов имеет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 самостоятельном распределении предприятиями коммунального комплекса всего амортизируемого имущества по 10 группам, то есть самостоятельно определяют срок службы.</w:t>
      </w:r>
    </w:p>
    <w:p w:rsidR="005300F0" w:rsidRDefault="005300F0" w:rsidP="005300F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Охват потребителей услугами используется для оценки качества работы систем жизнеобеспечения.</w:t>
      </w:r>
    </w:p>
    <w:p w:rsidR="005300F0" w:rsidRDefault="005300F0" w:rsidP="005300F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3.Организационно-правовые условия определяют эффективность сложившейся системы управления коммунальным хозяйством в муниципальном образовании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и ход институциональных преобразований:</w:t>
      </w:r>
    </w:p>
    <w:p w:rsidR="005300F0" w:rsidRDefault="005300F0" w:rsidP="005300F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договоров между органами местного самоуправления (или уполномоченными ими организациями), производителями и потребителями услуг:</w:t>
      </w:r>
    </w:p>
    <w:p w:rsidR="005300F0" w:rsidRDefault="005300F0" w:rsidP="005300F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договоров на предоставление коммунальных услуг;</w:t>
      </w:r>
    </w:p>
    <w:p w:rsidR="005300F0" w:rsidRDefault="005300F0" w:rsidP="005300F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-договоров на исполнение муниципального заказа, заключаемых на конкурсной основе;</w:t>
      </w:r>
    </w:p>
    <w:p w:rsidR="005300F0" w:rsidRDefault="005300F0" w:rsidP="005300F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договоров аренды основных фондов с правом внесения улучшений;</w:t>
      </w:r>
    </w:p>
    <w:p w:rsidR="005300F0" w:rsidRDefault="005300F0" w:rsidP="005300F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Целевые индикаторы для мониторинга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реализации Программы комплексного развития систем коммунальной инфраструктуры муниципального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на период до 2030г представлены ниже.</w:t>
      </w:r>
    </w:p>
    <w:p w:rsidR="005300F0" w:rsidRDefault="005300F0" w:rsidP="005300F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Целевые индикаторы для мониторинга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реализации Программы комплексного развития систем коммунальной инфраструктуры муниципального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на период до 2029года и план до 2030г.</w:t>
      </w:r>
    </w:p>
    <w:p w:rsidR="005300F0" w:rsidRDefault="005300F0" w:rsidP="005300F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666"/>
        <w:gridCol w:w="1737"/>
        <w:gridCol w:w="851"/>
        <w:gridCol w:w="1275"/>
        <w:gridCol w:w="1276"/>
        <w:gridCol w:w="1134"/>
        <w:gridCol w:w="284"/>
        <w:gridCol w:w="2000"/>
      </w:tblGrid>
      <w:tr w:rsidR="005300F0" w:rsidTr="005300F0">
        <w:tc>
          <w:tcPr>
            <w:tcW w:w="1666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Наименование целевого индикатора</w:t>
            </w:r>
          </w:p>
        </w:tc>
        <w:tc>
          <w:tcPr>
            <w:tcW w:w="1737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851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Фактическое значение 2020</w:t>
            </w:r>
          </w:p>
        </w:tc>
        <w:tc>
          <w:tcPr>
            <w:tcW w:w="1275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на 2022</w:t>
            </w:r>
          </w:p>
        </w:tc>
        <w:tc>
          <w:tcPr>
            <w:tcW w:w="1276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на конец периода 2023</w:t>
            </w:r>
          </w:p>
        </w:tc>
        <w:tc>
          <w:tcPr>
            <w:tcW w:w="1134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Рациональное значение</w:t>
            </w:r>
          </w:p>
        </w:tc>
        <w:tc>
          <w:tcPr>
            <w:tcW w:w="2284" w:type="dxa"/>
            <w:gridSpan w:val="2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5300F0" w:rsidTr="005300F0">
        <w:tc>
          <w:tcPr>
            <w:tcW w:w="1666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84" w:type="dxa"/>
            <w:gridSpan w:val="2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5300F0" w:rsidTr="005961BC">
        <w:tc>
          <w:tcPr>
            <w:tcW w:w="10223" w:type="dxa"/>
            <w:gridSpan w:val="8"/>
          </w:tcPr>
          <w:p w:rsidR="005300F0" w:rsidRPr="008C5567" w:rsidRDefault="005300F0" w:rsidP="005300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1.Теплоэнергетическое хозяйство</w:t>
            </w:r>
          </w:p>
        </w:tc>
      </w:tr>
      <w:tr w:rsidR="005300F0" w:rsidTr="005961BC">
        <w:tc>
          <w:tcPr>
            <w:tcW w:w="10223" w:type="dxa"/>
            <w:gridSpan w:val="8"/>
          </w:tcPr>
          <w:p w:rsidR="005300F0" w:rsidRPr="008C5567" w:rsidRDefault="005300F0" w:rsidP="005300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Технические (</w:t>
            </w:r>
            <w:proofErr w:type="spellStart"/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надежностные</w:t>
            </w:r>
            <w:proofErr w:type="spellEnd"/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показатели</w:t>
            </w:r>
          </w:p>
        </w:tc>
      </w:tr>
      <w:tr w:rsidR="005300F0" w:rsidTr="005961BC">
        <w:tc>
          <w:tcPr>
            <w:tcW w:w="10223" w:type="dxa"/>
            <w:gridSpan w:val="8"/>
          </w:tcPr>
          <w:p w:rsidR="005300F0" w:rsidRPr="008C5567" w:rsidRDefault="005300F0" w:rsidP="005300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1.1.1 Надежность обслуживания систем теплоснабжения</w:t>
            </w:r>
          </w:p>
        </w:tc>
      </w:tr>
      <w:tr w:rsidR="005300F0" w:rsidTr="005300F0">
        <w:tc>
          <w:tcPr>
            <w:tcW w:w="1666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аварий и повреждений на 1км сети</w:t>
            </w:r>
          </w:p>
        </w:tc>
        <w:tc>
          <w:tcPr>
            <w:tcW w:w="1737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Используется для оценки надежности работы систем теплоснабжения, анализа необходимой замены сетей и оборудования и определения потребности в инвестициях </w:t>
            </w:r>
          </w:p>
        </w:tc>
        <w:tc>
          <w:tcPr>
            <w:tcW w:w="851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275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0,3-0,7</w:t>
            </w:r>
          </w:p>
        </w:tc>
        <w:tc>
          <w:tcPr>
            <w:tcW w:w="2284" w:type="dxa"/>
            <w:gridSpan w:val="2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аварий, требующих проведения аварийно-спасательных работ (как с отключением потребителей, так и без него), определяется по журналам аварийно-диспетчерской службы предприятия. В среднем по России около 2х повреждений и аварий на 1км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сети. В результате реализации Программы значение данного показателя не должно превышать 0,3аварии на 1км сети.</w:t>
            </w:r>
          </w:p>
        </w:tc>
      </w:tr>
      <w:tr w:rsidR="005300F0" w:rsidTr="005300F0">
        <w:tc>
          <w:tcPr>
            <w:tcW w:w="1666" w:type="dxa"/>
          </w:tcPr>
          <w:p w:rsidR="005300F0" w:rsidRDefault="005300F0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Износ коммунальных систем</w:t>
            </w:r>
            <w:r w:rsidR="008C5567">
              <w:rPr>
                <w:rFonts w:ascii="Times New Roman" w:hAnsi="Times New Roman" w:cs="Times New Roman"/>
                <w:bCs/>
                <w:sz w:val="28"/>
                <w:szCs w:val="28"/>
              </w:rPr>
              <w:t>,%</w:t>
            </w:r>
          </w:p>
        </w:tc>
        <w:tc>
          <w:tcPr>
            <w:tcW w:w="1737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для надежности работы систем теплоснабжения, анализа необходимой замены оборудования и определения потребности в инвестициях</w:t>
            </w:r>
          </w:p>
        </w:tc>
        <w:tc>
          <w:tcPr>
            <w:tcW w:w="851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Менее 60</w:t>
            </w:r>
          </w:p>
        </w:tc>
        <w:tc>
          <w:tcPr>
            <w:tcW w:w="1276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Менее 50</w:t>
            </w:r>
          </w:p>
        </w:tc>
        <w:tc>
          <w:tcPr>
            <w:tcW w:w="1134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Менее 50</w:t>
            </w:r>
          </w:p>
        </w:tc>
        <w:tc>
          <w:tcPr>
            <w:tcW w:w="2284" w:type="dxa"/>
            <w:gridSpan w:val="2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Конкретное значение определяется по данным организации, оказывающей услуги по теплоснабжению</w:t>
            </w:r>
          </w:p>
        </w:tc>
      </w:tr>
      <w:tr w:rsidR="005300F0" w:rsidTr="005300F0">
        <w:tc>
          <w:tcPr>
            <w:tcW w:w="1666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сетей, нуждающихся в замене, % от общей протяженно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сти</w:t>
            </w:r>
          </w:p>
        </w:tc>
        <w:tc>
          <w:tcPr>
            <w:tcW w:w="1737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Используется для оценки объемов работ и затрат не ремонт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сетей</w:t>
            </w:r>
          </w:p>
        </w:tc>
        <w:tc>
          <w:tcPr>
            <w:tcW w:w="851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37,21</w:t>
            </w:r>
          </w:p>
        </w:tc>
        <w:tc>
          <w:tcPr>
            <w:tcW w:w="1275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Менее 30</w:t>
            </w:r>
          </w:p>
        </w:tc>
        <w:tc>
          <w:tcPr>
            <w:tcW w:w="1276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Менее 20</w:t>
            </w:r>
          </w:p>
        </w:tc>
        <w:tc>
          <w:tcPr>
            <w:tcW w:w="1134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Менее 10</w:t>
            </w:r>
          </w:p>
        </w:tc>
        <w:tc>
          <w:tcPr>
            <w:tcW w:w="2284" w:type="dxa"/>
            <w:gridSpan w:val="2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Конкретное значение определяется по данным организации, оказывающей услуги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теплоснабжению</w:t>
            </w:r>
          </w:p>
        </w:tc>
      </w:tr>
      <w:tr w:rsidR="005300F0" w:rsidTr="005300F0">
        <w:tc>
          <w:tcPr>
            <w:tcW w:w="1666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Доля ежегодно заменяемых сетей,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 от их общей протяженности</w:t>
            </w:r>
          </w:p>
        </w:tc>
        <w:tc>
          <w:tcPr>
            <w:tcW w:w="1737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для оценки объемов работ и затрат не ремонт сетей</w:t>
            </w:r>
          </w:p>
        </w:tc>
        <w:tc>
          <w:tcPr>
            <w:tcW w:w="851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275" w:type="dxa"/>
          </w:tcPr>
          <w:p w:rsidR="005300F0" w:rsidRP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3,5 (7,1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84" w:type="dxa"/>
            <w:gridSpan w:val="2"/>
          </w:tcPr>
          <w:p w:rsidR="005300F0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Конкретное значение определяется исходя из соотношения показателей потребности в замене изношенных сетей, финансовых и произ</w:t>
            </w:r>
            <w:r w:rsidR="0030297A">
              <w:rPr>
                <w:rFonts w:ascii="Times New Roman" w:hAnsi="Times New Roman" w:cs="Times New Roman"/>
                <w:bCs/>
                <w:sz w:val="28"/>
                <w:szCs w:val="28"/>
              </w:rPr>
              <w:t>водственно-технических возможнос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тей организаций теплоснабжения, социальных ограничений теплоснабжения, социальных ограничений в динамике тарифов и возможностей бюджета по целевому финансированию либо возврату кредитных ресурсов.</w:t>
            </w:r>
          </w:p>
        </w:tc>
      </w:tr>
      <w:tr w:rsidR="008C5567" w:rsidTr="005961BC">
        <w:tc>
          <w:tcPr>
            <w:tcW w:w="10223" w:type="dxa"/>
            <w:gridSpan w:val="8"/>
          </w:tcPr>
          <w:p w:rsidR="008C5567" w:rsidRPr="008C5567" w:rsidRDefault="008C5567" w:rsidP="008C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1.2.2 Доступность для потребителей</w:t>
            </w:r>
          </w:p>
        </w:tc>
      </w:tr>
      <w:tr w:rsidR="008C5567" w:rsidTr="005300F0">
        <w:tc>
          <w:tcPr>
            <w:tcW w:w="166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Охват потребител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ей услугами теплоснабжения % от общего числа населения</w:t>
            </w:r>
          </w:p>
        </w:tc>
        <w:tc>
          <w:tcPr>
            <w:tcW w:w="1737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Используется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оценки качества оказываемых услуг</w:t>
            </w:r>
          </w:p>
        </w:tc>
        <w:tc>
          <w:tcPr>
            <w:tcW w:w="851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5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284" w:type="dxa"/>
            <w:gridSpan w:val="2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Конкретное значение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определяется исходя из данных организации, оказывающей услуги в сфере теплоснабжения</w:t>
            </w:r>
          </w:p>
        </w:tc>
      </w:tr>
      <w:tr w:rsidR="008C5567" w:rsidTr="005961BC">
        <w:tc>
          <w:tcPr>
            <w:tcW w:w="10223" w:type="dxa"/>
            <w:gridSpan w:val="8"/>
          </w:tcPr>
          <w:p w:rsidR="008C5567" w:rsidRPr="008C5567" w:rsidRDefault="008C5567" w:rsidP="008C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2.Водопроводно-канализационное хозяйство</w:t>
            </w:r>
          </w:p>
        </w:tc>
      </w:tr>
      <w:tr w:rsidR="008C5567" w:rsidTr="005961BC">
        <w:tc>
          <w:tcPr>
            <w:tcW w:w="10223" w:type="dxa"/>
            <w:gridSpan w:val="8"/>
          </w:tcPr>
          <w:p w:rsidR="008C5567" w:rsidRPr="008C5567" w:rsidRDefault="008C5567" w:rsidP="008C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 Технические (</w:t>
            </w:r>
            <w:proofErr w:type="spellStart"/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надежностные</w:t>
            </w:r>
            <w:proofErr w:type="spellEnd"/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показатели</w:t>
            </w:r>
          </w:p>
        </w:tc>
      </w:tr>
      <w:tr w:rsidR="008C5567" w:rsidTr="005961BC">
        <w:tc>
          <w:tcPr>
            <w:tcW w:w="10223" w:type="dxa"/>
            <w:gridSpan w:val="8"/>
          </w:tcPr>
          <w:p w:rsidR="008C5567" w:rsidRPr="008C5567" w:rsidRDefault="008C5567" w:rsidP="008C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2.1.1 Надежность обслуживания систем водоснабжения и водоотведения</w:t>
            </w:r>
          </w:p>
        </w:tc>
      </w:tr>
      <w:tr w:rsidR="008C5567" w:rsidTr="005300F0">
        <w:tc>
          <w:tcPr>
            <w:tcW w:w="166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аварий и повреждений на 1км сети в год (с учетом повреждения оборудования) 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Водоснабжение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1737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для оценки надежности систем водоснабжения и водоотведения, анализа необходимой замены сетей и оборудования и определения потребности в инвестициях</w:t>
            </w:r>
          </w:p>
        </w:tc>
        <w:tc>
          <w:tcPr>
            <w:tcW w:w="851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2,07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8,21</w:t>
            </w:r>
          </w:p>
        </w:tc>
        <w:tc>
          <w:tcPr>
            <w:tcW w:w="1275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1,9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7,7</w:t>
            </w:r>
          </w:p>
        </w:tc>
        <w:tc>
          <w:tcPr>
            <w:tcW w:w="127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0,1-0,3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0,1-0,3</w:t>
            </w:r>
          </w:p>
        </w:tc>
        <w:tc>
          <w:tcPr>
            <w:tcW w:w="2284" w:type="dxa"/>
            <w:gridSpan w:val="2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аварий и повреждений, требующих проведения аварийно-восстановительных работ (как с отключением потребителей, так и без него), определяется по журналам аварийно-диспетчерской службы предприятия. 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среднем по России около 0,7 аварии на 1км сетей.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реализации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Программы, значение данного показателя не должно превышать 0,1 аварии на 1км сети.</w:t>
            </w:r>
          </w:p>
        </w:tc>
      </w:tr>
      <w:tr w:rsidR="008C5567" w:rsidTr="005300F0">
        <w:tc>
          <w:tcPr>
            <w:tcW w:w="166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Износ коммунальных систем, % водоснабжение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1737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для оценки надежности работы систем водоснабжения и водоотведения, анализа необходимой замены оборудования и определения потребности в инвестициях</w:t>
            </w:r>
          </w:p>
        </w:tc>
        <w:tc>
          <w:tcPr>
            <w:tcW w:w="851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До35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До35</w:t>
            </w:r>
          </w:p>
        </w:tc>
        <w:tc>
          <w:tcPr>
            <w:tcW w:w="2284" w:type="dxa"/>
            <w:gridSpan w:val="2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Конкретное значение определяется по данным организации, оказывающей услуги в сфере водоснабжения и водоотведения</w:t>
            </w:r>
          </w:p>
        </w:tc>
      </w:tr>
      <w:tr w:rsidR="008C5567" w:rsidTr="005300F0">
        <w:tc>
          <w:tcPr>
            <w:tcW w:w="166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сетей, нуждающихся в замене, % от общей протяженно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сти: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Водоснабжение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1737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Используется для оценки надежности работы систем водоснабжения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851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70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74,5</w:t>
            </w:r>
          </w:p>
        </w:tc>
        <w:tc>
          <w:tcPr>
            <w:tcW w:w="1275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Менее 10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Менее 10</w:t>
            </w:r>
          </w:p>
        </w:tc>
        <w:tc>
          <w:tcPr>
            <w:tcW w:w="1134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84" w:type="dxa"/>
            <w:gridSpan w:val="2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Конкретное значение определяется по данным организации, оказывающей услуги по водоснабжению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водоотведению</w:t>
            </w:r>
          </w:p>
        </w:tc>
      </w:tr>
      <w:tr w:rsidR="008C5567" w:rsidTr="005300F0">
        <w:tc>
          <w:tcPr>
            <w:tcW w:w="166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Доля ежегодно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заменяемых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сете, в % от их общей протяженности: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Водоснабжение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1737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Используется для оценки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обьемов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 и затрат на ремонт сетей</w:t>
            </w:r>
          </w:p>
        </w:tc>
        <w:tc>
          <w:tcPr>
            <w:tcW w:w="851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13,8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2,4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2,6</w:t>
            </w:r>
          </w:p>
        </w:tc>
        <w:tc>
          <w:tcPr>
            <w:tcW w:w="127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4-5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4-5</w:t>
            </w:r>
          </w:p>
        </w:tc>
        <w:tc>
          <w:tcPr>
            <w:tcW w:w="2284" w:type="dxa"/>
            <w:gridSpan w:val="2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Конкретное значение определяются исходя из соотношения показателей потребности в замене изношенных сетей, финансовых и производственно-технических возможностей организаций водопроводно-канализационного хозяйства, социальных ограничений в динамике тарифов и возможностей бюджета по целевому финансированию либо возврату кредитных ресурсов</w:t>
            </w:r>
          </w:p>
        </w:tc>
      </w:tr>
      <w:tr w:rsidR="008C5567" w:rsidTr="005961BC">
        <w:tc>
          <w:tcPr>
            <w:tcW w:w="10223" w:type="dxa"/>
            <w:gridSpan w:val="8"/>
          </w:tcPr>
          <w:p w:rsidR="008C5567" w:rsidRPr="008C5567" w:rsidRDefault="008C5567" w:rsidP="008C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2.2.2 Доступность для потребителей</w:t>
            </w:r>
          </w:p>
        </w:tc>
      </w:tr>
      <w:tr w:rsidR="008C5567" w:rsidTr="008C5567">
        <w:tc>
          <w:tcPr>
            <w:tcW w:w="166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Охват потребителей услугами, % от общего числа населения:</w:t>
            </w:r>
          </w:p>
        </w:tc>
        <w:tc>
          <w:tcPr>
            <w:tcW w:w="1737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для качества работы систем</w:t>
            </w:r>
          </w:p>
        </w:tc>
        <w:tc>
          <w:tcPr>
            <w:tcW w:w="851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000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Конкретное значение определяется исходя из данных организации, оказывающей услуги в сфере</w:t>
            </w:r>
          </w:p>
        </w:tc>
      </w:tr>
      <w:tr w:rsidR="008C5567" w:rsidTr="005961BC">
        <w:tc>
          <w:tcPr>
            <w:tcW w:w="10223" w:type="dxa"/>
            <w:gridSpan w:val="8"/>
          </w:tcPr>
          <w:p w:rsidR="008C5567" w:rsidRPr="008C5567" w:rsidRDefault="008C5567" w:rsidP="008C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3.Электроснабжение</w:t>
            </w:r>
          </w:p>
        </w:tc>
      </w:tr>
      <w:tr w:rsidR="008C5567" w:rsidTr="005961BC">
        <w:tc>
          <w:tcPr>
            <w:tcW w:w="10223" w:type="dxa"/>
            <w:gridSpan w:val="8"/>
          </w:tcPr>
          <w:p w:rsidR="008C5567" w:rsidRPr="008C5567" w:rsidRDefault="008C5567" w:rsidP="008C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 Технические (</w:t>
            </w:r>
            <w:proofErr w:type="spellStart"/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надежностные</w:t>
            </w:r>
            <w:proofErr w:type="spellEnd"/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показатели</w:t>
            </w:r>
          </w:p>
        </w:tc>
      </w:tr>
      <w:tr w:rsidR="008C5567" w:rsidTr="005961BC">
        <w:tc>
          <w:tcPr>
            <w:tcW w:w="10223" w:type="dxa"/>
            <w:gridSpan w:val="8"/>
          </w:tcPr>
          <w:p w:rsidR="008C5567" w:rsidRPr="008C5567" w:rsidRDefault="008C5567" w:rsidP="008C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3.1.1 Надежность обслуживания систем электроснабжения</w:t>
            </w:r>
          </w:p>
        </w:tc>
      </w:tr>
      <w:tr w:rsidR="008C5567" w:rsidTr="005300F0">
        <w:tc>
          <w:tcPr>
            <w:tcW w:w="166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аварий и повреждений на 1км сетей в год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учетом повреждений оборудования)</w:t>
            </w:r>
          </w:p>
        </w:tc>
        <w:tc>
          <w:tcPr>
            <w:tcW w:w="1737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для оценки надежности работы систем электроснабжения, анализа необходимой замены сетей и оборудования и определения потребности в инвестициях</w:t>
            </w:r>
          </w:p>
        </w:tc>
        <w:tc>
          <w:tcPr>
            <w:tcW w:w="851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0,31</w:t>
            </w:r>
          </w:p>
        </w:tc>
        <w:tc>
          <w:tcPr>
            <w:tcW w:w="1275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0,02</w:t>
            </w:r>
          </w:p>
        </w:tc>
        <w:tc>
          <w:tcPr>
            <w:tcW w:w="127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0,05-0,06</w:t>
            </w:r>
          </w:p>
        </w:tc>
        <w:tc>
          <w:tcPr>
            <w:tcW w:w="2284" w:type="dxa"/>
            <w:gridSpan w:val="2"/>
          </w:tcPr>
          <w:p w:rsidR="008C5567" w:rsidRDefault="008C5567" w:rsidP="008C5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аварий и повреждений, требующих проведения аварийно-восстановительных работ (как с отключением потребителей, так и без него), определяется по журналам аварийно-диспетчерской службы предприятия. 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5567" w:rsidTr="0030297A">
        <w:trPr>
          <w:trHeight w:val="6795"/>
        </w:trPr>
        <w:tc>
          <w:tcPr>
            <w:tcW w:w="166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Износ коммунальных сетей</w:t>
            </w:r>
            <w:r w:rsidR="003029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737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для оценки надежности работы систем электроснабжения, анализа необходимой замены сетей и оборудования и определ</w:t>
            </w:r>
            <w:r w:rsidR="0030297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ния потребности в инвестициях</w:t>
            </w:r>
          </w:p>
        </w:tc>
        <w:tc>
          <w:tcPr>
            <w:tcW w:w="851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35-40</w:t>
            </w:r>
          </w:p>
        </w:tc>
        <w:tc>
          <w:tcPr>
            <w:tcW w:w="127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25</w:t>
            </w:r>
          </w:p>
        </w:tc>
        <w:tc>
          <w:tcPr>
            <w:tcW w:w="2284" w:type="dxa"/>
            <w:gridSpan w:val="2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Конкретное значение определяется по данным сетевой организации</w:t>
            </w:r>
          </w:p>
        </w:tc>
      </w:tr>
      <w:tr w:rsidR="008C5567" w:rsidTr="005300F0">
        <w:tc>
          <w:tcPr>
            <w:tcW w:w="166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ежегодно заменяемых сетей,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 от их общей протяженности</w:t>
            </w:r>
          </w:p>
        </w:tc>
        <w:tc>
          <w:tcPr>
            <w:tcW w:w="1737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для оценки объемов работ и затрат на ремонт сетей</w:t>
            </w:r>
          </w:p>
        </w:tc>
        <w:tc>
          <w:tcPr>
            <w:tcW w:w="851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9,76</w:t>
            </w:r>
          </w:p>
        </w:tc>
        <w:tc>
          <w:tcPr>
            <w:tcW w:w="1275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84" w:type="dxa"/>
            <w:gridSpan w:val="2"/>
          </w:tcPr>
          <w:p w:rsidR="008C5567" w:rsidRDefault="008C5567" w:rsidP="008C5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Конкретное значение определяются исходя из соотношения показателей потребности в замене изношенных сетей, финансовых и производственно-технических возможностей организаций, оказывающих услуги в сфере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электроснабжения, социальных ограничений в динамике тарифов и возможностей бюджета по целевому финансированию либо возврату кредитных ресурсов</w:t>
            </w:r>
          </w:p>
        </w:tc>
      </w:tr>
      <w:tr w:rsidR="008C5567" w:rsidTr="005961BC">
        <w:tc>
          <w:tcPr>
            <w:tcW w:w="10223" w:type="dxa"/>
            <w:gridSpan w:val="8"/>
          </w:tcPr>
          <w:p w:rsidR="008C5567" w:rsidRPr="008C5567" w:rsidRDefault="008C5567" w:rsidP="008C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3.1.2 Сбалансированность систем коммунальной инфраструктуры</w:t>
            </w:r>
          </w:p>
        </w:tc>
      </w:tr>
      <w:tr w:rsidR="008C5567" w:rsidTr="005300F0">
        <w:tc>
          <w:tcPr>
            <w:tcW w:w="166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Обеспеченность потребителей приборами учета.</w:t>
            </w:r>
          </w:p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населения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пользующихся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приборами учета,%</w:t>
            </w:r>
          </w:p>
        </w:tc>
        <w:tc>
          <w:tcPr>
            <w:tcW w:w="1737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для оценки эффективности систем электроснабжения</w:t>
            </w:r>
          </w:p>
        </w:tc>
        <w:tc>
          <w:tcPr>
            <w:tcW w:w="851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284" w:type="dxa"/>
            <w:gridSpan w:val="2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определяется от общей численности населения поселения</w:t>
            </w:r>
          </w:p>
        </w:tc>
      </w:tr>
      <w:tr w:rsidR="008C5567" w:rsidTr="005300F0">
        <w:tc>
          <w:tcPr>
            <w:tcW w:w="166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Охват потребителей услугами, % от общего числа населения.</w:t>
            </w:r>
          </w:p>
        </w:tc>
        <w:tc>
          <w:tcPr>
            <w:tcW w:w="1737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для оценки качества работы системы электроснабжения</w:t>
            </w:r>
          </w:p>
        </w:tc>
        <w:tc>
          <w:tcPr>
            <w:tcW w:w="851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C5567" w:rsidRDefault="008C5567" w:rsidP="0053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284" w:type="dxa"/>
            <w:gridSpan w:val="2"/>
          </w:tcPr>
          <w:p w:rsidR="008C5567" w:rsidRPr="008C5567" w:rsidRDefault="008C5567" w:rsidP="008C55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567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Конкретное значение определяется исходя из данных организации.</w:t>
            </w:r>
          </w:p>
        </w:tc>
      </w:tr>
    </w:tbl>
    <w:p w:rsidR="005300F0" w:rsidRPr="005A3722" w:rsidRDefault="005300F0" w:rsidP="0030297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300F0" w:rsidRPr="005A3722" w:rsidSect="001B4207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6D" w:rsidRDefault="00EC176D">
      <w:pPr>
        <w:spacing w:line="240" w:lineRule="auto"/>
      </w:pPr>
      <w:r>
        <w:separator/>
      </w:r>
    </w:p>
  </w:endnote>
  <w:endnote w:type="continuationSeparator" w:id="0">
    <w:p w:rsidR="00EC176D" w:rsidRDefault="00EC1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6D" w:rsidRDefault="00EC176D">
      <w:pPr>
        <w:spacing w:after="0"/>
      </w:pPr>
      <w:r>
        <w:separator/>
      </w:r>
    </w:p>
  </w:footnote>
  <w:footnote w:type="continuationSeparator" w:id="0">
    <w:p w:rsidR="00EC176D" w:rsidRDefault="00EC17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D5495"/>
    <w:multiLevelType w:val="multilevel"/>
    <w:tmpl w:val="69C407F8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96F2B85E"/>
    <w:multiLevelType w:val="singleLevel"/>
    <w:tmpl w:val="96F2B85E"/>
    <w:lvl w:ilvl="0">
      <w:start w:val="1"/>
      <w:numFmt w:val="decimal"/>
      <w:suff w:val="space"/>
      <w:lvlText w:val="%1."/>
      <w:lvlJc w:val="left"/>
    </w:lvl>
  </w:abstractNum>
  <w:abstractNum w:abstractNumId="2">
    <w:nsid w:val="18D61D00"/>
    <w:multiLevelType w:val="singleLevel"/>
    <w:tmpl w:val="18D61D00"/>
    <w:lvl w:ilvl="0">
      <w:start w:val="1"/>
      <w:numFmt w:val="decimal"/>
      <w:suff w:val="space"/>
      <w:lvlText w:val="%1."/>
      <w:lvlJc w:val="left"/>
    </w:lvl>
  </w:abstractNum>
  <w:abstractNum w:abstractNumId="3">
    <w:nsid w:val="302F2ACE"/>
    <w:multiLevelType w:val="hybridMultilevel"/>
    <w:tmpl w:val="4498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1292F"/>
    <w:multiLevelType w:val="singleLevel"/>
    <w:tmpl w:val="309129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9123382"/>
    <w:multiLevelType w:val="hybridMultilevel"/>
    <w:tmpl w:val="228C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B12E3"/>
    <w:multiLevelType w:val="hybridMultilevel"/>
    <w:tmpl w:val="6EBC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0670"/>
    <w:rsid w:val="00003F93"/>
    <w:rsid w:val="000727FF"/>
    <w:rsid w:val="000C0C0C"/>
    <w:rsid w:val="001511A4"/>
    <w:rsid w:val="001B4207"/>
    <w:rsid w:val="001C4C32"/>
    <w:rsid w:val="001F2907"/>
    <w:rsid w:val="00270E10"/>
    <w:rsid w:val="00274DC6"/>
    <w:rsid w:val="002800C6"/>
    <w:rsid w:val="002810D7"/>
    <w:rsid w:val="002A2D86"/>
    <w:rsid w:val="002A499B"/>
    <w:rsid w:val="002F66DD"/>
    <w:rsid w:val="0030297A"/>
    <w:rsid w:val="00374AB0"/>
    <w:rsid w:val="003863E8"/>
    <w:rsid w:val="0039419F"/>
    <w:rsid w:val="003E66B1"/>
    <w:rsid w:val="003F64FC"/>
    <w:rsid w:val="004038EA"/>
    <w:rsid w:val="0048591C"/>
    <w:rsid w:val="004D168A"/>
    <w:rsid w:val="005300F0"/>
    <w:rsid w:val="00537950"/>
    <w:rsid w:val="005961BC"/>
    <w:rsid w:val="005A3722"/>
    <w:rsid w:val="006064C8"/>
    <w:rsid w:val="00623F68"/>
    <w:rsid w:val="00624426"/>
    <w:rsid w:val="00624681"/>
    <w:rsid w:val="006C1627"/>
    <w:rsid w:val="00732AB0"/>
    <w:rsid w:val="007546A0"/>
    <w:rsid w:val="00791B05"/>
    <w:rsid w:val="008261ED"/>
    <w:rsid w:val="00833DE9"/>
    <w:rsid w:val="00840643"/>
    <w:rsid w:val="008619CB"/>
    <w:rsid w:val="008B14DD"/>
    <w:rsid w:val="008B58B0"/>
    <w:rsid w:val="008C3935"/>
    <w:rsid w:val="008C5567"/>
    <w:rsid w:val="008D1AA6"/>
    <w:rsid w:val="008E3E14"/>
    <w:rsid w:val="00930670"/>
    <w:rsid w:val="00941DA3"/>
    <w:rsid w:val="00A0657B"/>
    <w:rsid w:val="00A15AAB"/>
    <w:rsid w:val="00A5192F"/>
    <w:rsid w:val="00A7046F"/>
    <w:rsid w:val="00A84991"/>
    <w:rsid w:val="00AA0F8F"/>
    <w:rsid w:val="00AF32CC"/>
    <w:rsid w:val="00B32570"/>
    <w:rsid w:val="00B84216"/>
    <w:rsid w:val="00C40BC0"/>
    <w:rsid w:val="00C52D08"/>
    <w:rsid w:val="00C86241"/>
    <w:rsid w:val="00DB2B73"/>
    <w:rsid w:val="00E07E40"/>
    <w:rsid w:val="00E50B27"/>
    <w:rsid w:val="00E83752"/>
    <w:rsid w:val="00EA7F66"/>
    <w:rsid w:val="00EC176D"/>
    <w:rsid w:val="00F30CE3"/>
    <w:rsid w:val="00F93AA7"/>
    <w:rsid w:val="00FE2FCE"/>
    <w:rsid w:val="459212F4"/>
    <w:rsid w:val="621A4DB8"/>
    <w:rsid w:val="67115BC6"/>
    <w:rsid w:val="6D47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15AA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8EA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0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8EA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9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D41B-514B-4A9C-9242-9FE13448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70</Pages>
  <Words>12312</Words>
  <Characters>70185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dcterms:created xsi:type="dcterms:W3CDTF">2022-10-10T10:39:00Z</dcterms:created>
  <dcterms:modified xsi:type="dcterms:W3CDTF">2024-06-27T05:41:00Z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3F981C2484C746228EB0DD979A8385FF</vt:lpwstr>
  </property>
</Properties>
</file>