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30" w:rsidRPr="005E0830" w:rsidRDefault="005E0830" w:rsidP="005E0830">
      <w:pPr>
        <w:shd w:val="clear" w:color="auto" w:fill="006699"/>
        <w:spacing w:after="0" w:line="240" w:lineRule="auto"/>
        <w:outlineLvl w:val="1"/>
        <w:rPr>
          <w:rFonts w:ascii="Arial" w:eastAsia="Times New Roman" w:hAnsi="Arial" w:cs="Arial"/>
          <w:b/>
          <w:bCs/>
          <w:color w:val="FFFFFF"/>
          <w:sz w:val="23"/>
          <w:szCs w:val="23"/>
          <w:lang w:eastAsia="ru-RU"/>
        </w:rPr>
      </w:pPr>
      <w:r w:rsidRPr="005E0830">
        <w:rPr>
          <w:rFonts w:ascii="Arial" w:eastAsia="Times New Roman" w:hAnsi="Arial" w:cs="Arial"/>
          <w:b/>
          <w:bCs/>
          <w:color w:val="FFFFFF"/>
          <w:sz w:val="23"/>
          <w:szCs w:val="23"/>
          <w:lang w:eastAsia="ru-RU"/>
        </w:rPr>
        <w:t>Об ограничении роста размера платы граждан за коммунальные услуги в Ростовской области в 2016 году</w:t>
      </w:r>
    </w:p>
    <w:p w:rsidR="005E0830" w:rsidRPr="005E0830" w:rsidRDefault="005E0830" w:rsidP="005E0830">
      <w:pPr>
        <w:shd w:val="clear" w:color="auto" w:fill="ECECEC"/>
        <w:spacing w:before="100" w:beforeAutospacing="1"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 157.1 Жилищного кодекса Российской Федерации не допускается повышение размера вносимой гражданами платы за коммунальные услуги выше предельных (максимальных) индексов изменения размера вносимой гражданами платы за коммунальные услуги в муниципальных образованиях (далее - предельные индексы), утвержденных высшим должностным лицом субъекта Российской Федерации.</w:t>
      </w:r>
    </w:p>
    <w:p w:rsidR="005E0830" w:rsidRPr="005E0830" w:rsidRDefault="005E0830" w:rsidP="005E0830">
      <w:pPr>
        <w:shd w:val="clear" w:color="auto" w:fill="ECECEC"/>
        <w:spacing w:before="100" w:beforeAutospacing="1"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" w:history="1">
        <w:r w:rsidRPr="005E0830">
          <w:rPr>
            <w:rFonts w:ascii="Times New Roman" w:eastAsia="Times New Roman" w:hAnsi="Times New Roman" w:cs="Times New Roman"/>
            <w:color w:val="005784"/>
            <w:sz w:val="28"/>
            <w:szCs w:val="28"/>
            <w:u w:val="single"/>
            <w:lang w:eastAsia="ru-RU"/>
          </w:rPr>
          <w:t>Распоряжением Правительства Российской Федерации от 28.10.2015  № 2182-р</w:t>
        </w:r>
      </w:hyperlink>
      <w:r w:rsidRPr="005E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утверждены индексы изменения вносимой гражданами платы за коммунальные услуги в среднем по субъектам Российской Федерации на 2016 год, в том числе по Ростовской области:</w:t>
      </w:r>
    </w:p>
    <w:p w:rsidR="005E0830" w:rsidRPr="005E0830" w:rsidRDefault="005E0830" w:rsidP="005E0830">
      <w:pPr>
        <w:shd w:val="clear" w:color="auto" w:fill="ECECEC"/>
        <w:spacing w:before="100" w:beforeAutospacing="1"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01.01.2016 – 0 %,</w:t>
      </w:r>
    </w:p>
    <w:p w:rsidR="005E0830" w:rsidRPr="005E0830" w:rsidRDefault="005E0830" w:rsidP="005E0830">
      <w:pPr>
        <w:shd w:val="clear" w:color="auto" w:fill="ECECEC"/>
        <w:spacing w:before="100" w:beforeAutospacing="1"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01.07.2016 по 31.12.2016 – 4,1 %.</w:t>
      </w:r>
    </w:p>
    <w:p w:rsidR="005E0830" w:rsidRPr="005E0830" w:rsidRDefault="00296C4E" w:rsidP="005E0830">
      <w:pPr>
        <w:shd w:val="clear" w:color="auto" w:fill="ECECEC"/>
        <w:spacing w:before="100" w:beforeAutospacing="1"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="005E0830" w:rsidRPr="005E0830">
          <w:rPr>
            <w:rFonts w:ascii="Times New Roman" w:eastAsia="Times New Roman" w:hAnsi="Times New Roman" w:cs="Times New Roman"/>
            <w:color w:val="005784"/>
            <w:sz w:val="28"/>
            <w:szCs w:val="28"/>
            <w:u w:val="single"/>
            <w:lang w:eastAsia="ru-RU"/>
          </w:rPr>
          <w:t xml:space="preserve">Предельно допустимые отклонения по отдельным муниципальным образованиям Ростовской области </w:t>
        </w:r>
        <w:proofErr w:type="spellStart"/>
        <w:r w:rsidR="005E0830" w:rsidRPr="005E0830">
          <w:rPr>
            <w:rFonts w:ascii="Times New Roman" w:eastAsia="Times New Roman" w:hAnsi="Times New Roman" w:cs="Times New Roman"/>
            <w:color w:val="005784"/>
            <w:sz w:val="28"/>
            <w:szCs w:val="28"/>
            <w:u w:val="single"/>
            <w:lang w:eastAsia="ru-RU"/>
          </w:rPr>
          <w:t>установленыраспоряжением</w:t>
        </w:r>
        <w:proofErr w:type="spellEnd"/>
        <w:r w:rsidR="005E0830" w:rsidRPr="005E0830">
          <w:rPr>
            <w:rFonts w:ascii="Times New Roman" w:eastAsia="Times New Roman" w:hAnsi="Times New Roman" w:cs="Times New Roman"/>
            <w:color w:val="005784"/>
            <w:sz w:val="28"/>
            <w:szCs w:val="28"/>
            <w:u w:val="single"/>
            <w:lang w:eastAsia="ru-RU"/>
          </w:rPr>
          <w:t xml:space="preserve"> Правительства Российской Федерации от 30.04.2014 № 718-р </w:t>
        </w:r>
      </w:hyperlink>
      <w:r w:rsidR="005E0830" w:rsidRPr="005E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размере 2,2%.</w:t>
      </w:r>
    </w:p>
    <w:p w:rsidR="005E0830" w:rsidRPr="005E0830" w:rsidRDefault="005E0830" w:rsidP="005E0830">
      <w:pPr>
        <w:shd w:val="clear" w:color="auto" w:fill="ECECEC"/>
        <w:spacing w:before="100" w:beforeAutospacing="1"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предельно допустимый индекс изменения вносимой гражданами платы за коммунальные услуги в Ростовской области во втором полугодии 2016 года по отдельным муниципальным образованиям может составить не более 6,3 %.</w:t>
      </w:r>
    </w:p>
    <w:p w:rsidR="005E0830" w:rsidRPr="005E0830" w:rsidRDefault="005E0830" w:rsidP="005E0830">
      <w:pPr>
        <w:shd w:val="clear" w:color="auto" w:fill="ECECEC"/>
        <w:spacing w:before="100" w:beforeAutospacing="1"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0830" w:rsidRPr="005E0830" w:rsidRDefault="00296C4E" w:rsidP="005E0830">
      <w:pPr>
        <w:shd w:val="clear" w:color="auto" w:fill="ECECEC"/>
        <w:spacing w:before="100" w:beforeAutospacing="1"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proofErr w:type="gramStart"/>
        <w:r w:rsidR="005E0830" w:rsidRPr="005E0830">
          <w:rPr>
            <w:rFonts w:ascii="Times New Roman" w:eastAsia="Times New Roman" w:hAnsi="Times New Roman" w:cs="Times New Roman"/>
            <w:color w:val="005784"/>
            <w:sz w:val="28"/>
            <w:szCs w:val="28"/>
            <w:u w:val="single"/>
            <w:lang w:eastAsia="ru-RU"/>
          </w:rPr>
          <w:t>Распоряжением Губернатора Ростовской области от 13.11.2015 № 49</w:t>
        </w:r>
      </w:hyperlink>
      <w:r w:rsidR="005E0830" w:rsidRPr="005E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 изменениями, внесенными </w:t>
      </w:r>
      <w:hyperlink r:id="rId7" w:history="1">
        <w:r w:rsidR="005E0830" w:rsidRPr="005E0830">
          <w:rPr>
            <w:rFonts w:ascii="Times New Roman" w:eastAsia="Times New Roman" w:hAnsi="Times New Roman" w:cs="Times New Roman"/>
            <w:color w:val="005784"/>
            <w:sz w:val="28"/>
            <w:szCs w:val="28"/>
            <w:u w:val="single"/>
            <w:lang w:eastAsia="ru-RU"/>
          </w:rPr>
          <w:t>распоряжением Губернатора Ростовской области от 22.01.2016 № 24</w:t>
        </w:r>
      </w:hyperlink>
      <w:r w:rsidR="005E0830" w:rsidRPr="005E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утверждены предельные (максимальные) индексы изменения размера вносимой гражданами платы за коммунальные услуги на 2016 год дифференцированно по муниципальным образованиям Ростовской области на 1 полугодие 2016 года – 0 %, на 2 полугодие 2016 года - не более 6,3 % (в сопоставимых условиях, с учетом субсидий из бюджета).</w:t>
      </w:r>
      <w:proofErr w:type="gramEnd"/>
    </w:p>
    <w:p w:rsidR="005E0830" w:rsidRPr="005E0830" w:rsidRDefault="005E0830" w:rsidP="005E0830">
      <w:pPr>
        <w:shd w:val="clear" w:color="auto" w:fill="ECECEC"/>
        <w:spacing w:before="100" w:beforeAutospacing="1" w:after="100" w:afterAutospacing="1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предельных индексов должно обеспечивать изменение размера вносимой гражданами платы за коммунальные услуги в каждом месяце 2016 года по отношению к размеру платы за коммунальные услуги в декабре 2015 года не более чем на величину предельного индекса, установленного по муниципальным образованиям Ростовской области распоряжением Губернатора Ростовской области от 13.11.2015 № 49.</w:t>
      </w:r>
    </w:p>
    <w:p w:rsidR="005E0830" w:rsidRPr="005E0830" w:rsidRDefault="005E0830" w:rsidP="005E0830">
      <w:pPr>
        <w:shd w:val="clear" w:color="auto" w:fill="ECECEC"/>
        <w:spacing w:before="100" w:beforeAutospacing="1" w:after="100" w:afterAutospacing="1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2016 году будут продолжено действие мер по ограничению роста размера платы граждан за коммунальные услуги, предусмотренных постановлением Правительства Ростовской области от 22.03.2013 № 165 «Об ограничении в Ростовской области роста размера платы граждан за коммунальные услуги»:</w:t>
      </w:r>
    </w:p>
    <w:p w:rsidR="005E0830" w:rsidRPr="005E0830" w:rsidRDefault="005E0830" w:rsidP="005E0830">
      <w:pPr>
        <w:shd w:val="clear" w:color="auto" w:fill="ECECEC"/>
        <w:spacing w:before="100" w:beforeAutospacing="1" w:after="100" w:afterAutospacing="1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уровня платежей граждан за коммунальные услуги от установленных экономически обоснованных тарифов по одному или нескольким видам коммунальных услуг, за исключением электроснабжения и газоснабжения, за счет предоставления средств областного и местного бюджетов субсидий на возмещение предприятиям жилищно-коммунального хозяйства части платы граждан за коммунальные услуги в объеме свыше индексов роста;</w:t>
      </w:r>
    </w:p>
    <w:p w:rsidR="005E0830" w:rsidRPr="005E0830" w:rsidRDefault="005E0830" w:rsidP="005E0830">
      <w:pPr>
        <w:shd w:val="clear" w:color="auto" w:fill="ECECEC"/>
        <w:spacing w:before="100" w:beforeAutospacing="1" w:after="100" w:afterAutospacing="1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норматива потребления коммунальной услуги по отоплению от установленного путем применения понижающего коэффициента за счет предоставления средств областного и местного бюджетов субсидий на возмещение предприятиям жилищно-коммунального хозяйства части платы граждан за коммунальные услуги в объеме свыше индексов роста;</w:t>
      </w:r>
    </w:p>
    <w:p w:rsidR="005E0830" w:rsidRPr="005E0830" w:rsidRDefault="005E0830" w:rsidP="005E0830">
      <w:pPr>
        <w:shd w:val="clear" w:color="auto" w:fill="ECECEC"/>
        <w:spacing w:before="100" w:beforeAutospacing="1" w:after="100" w:afterAutospacing="1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за счет средств областного бюджета адресных социальных выплат гражданам, проживающим в муниципальных образованиях Ростовской области, в которых тарифы для населения на холодную воду и отведение сточных вод установлены выше критериев доступности платы за холодную воду и отведение сточных вод. Критериями доступности платы за холодное водоснабжение и водоотведение являются предельные уровни тарифов для населения на услуги по холодному водоснабжению и водоотведению, определенные в соответствии с заключением Региональной службы по тарифам Ростовской области (далее – РСТ). В настоящее время критерием доступности платы за холодное водоснабжение является предельный уровень тарифа для населения на холодную воду в размере 40 руб./куб. м., на отведение сточных вод в размере 35 руб./куб. м.</w:t>
      </w:r>
    </w:p>
    <w:p w:rsidR="005E0830" w:rsidRPr="005E0830" w:rsidRDefault="005E0830" w:rsidP="005E0830">
      <w:pPr>
        <w:shd w:val="clear" w:color="auto" w:fill="ECECEC"/>
        <w:spacing w:before="100" w:beforeAutospacing="1" w:after="100" w:afterAutospacing="1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за счет средств областного бюджета гражданам субсидий на оплату жилого помещения и коммунальных услуг в случае, если расходы граждан на оплату жилого помещения и коммунальных услуг превышают региональный стандарт максимально допустимой доли расходов граждан на оплату жилого помещения и коммунальных услуг в совокупном доходе семьи. В Ростовской области на 2016 год установлена величина регионального стандарта максимально допустимой доли собственных платежей граждан за жилищно-коммунальные услуги в размере 20 % (при федеральном стандарте – 22 %), что является дополнительной социальной гарантией для жителей области.</w:t>
      </w:r>
    </w:p>
    <w:p w:rsidR="005E0830" w:rsidRPr="005E0830" w:rsidRDefault="005E0830" w:rsidP="005E0830">
      <w:pPr>
        <w:shd w:val="clear" w:color="auto" w:fill="ECECEC"/>
        <w:spacing w:before="100" w:beforeAutospacing="1"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Применение указанных мер позволит обеспечить ограничение роста платы граждан за коммунальные услуги в соответствии с установленными предельными индексами по муниципальным образованиям Ростовской области.</w:t>
      </w:r>
    </w:p>
    <w:p w:rsidR="005E0830" w:rsidRPr="005E0830" w:rsidRDefault="005E0830" w:rsidP="005E0830">
      <w:pPr>
        <w:shd w:val="clear" w:color="auto" w:fill="ECECEC"/>
        <w:spacing w:before="100" w:beforeAutospacing="1" w:after="100" w:afterAutospacing="1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Ежемесячный мониторинг соблюдения предельных индексов осуществляет Региональная служба по тарифам Ростовской области на основании информации, предоставляемой органами местного самоуправления.</w:t>
      </w:r>
    </w:p>
    <w:p w:rsidR="005E0830" w:rsidRPr="005E0830" w:rsidRDefault="005E0830" w:rsidP="005E0830">
      <w:pPr>
        <w:shd w:val="clear" w:color="auto" w:fill="ECECEC"/>
        <w:spacing w:before="100" w:beforeAutospacing="1" w:after="100" w:afterAutospacing="1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жилищный надзор, в том числе в части соблюдения установленных предельных индексов, осуществляет Государственная жилищная инспекция Ростовской области. Факт превышения установленного предельного индекса определяется в отношении фактического размера платы гражданина за коммунальные услуги, отраженного в платежном документе.</w:t>
      </w:r>
    </w:p>
    <w:p w:rsidR="00E9372E" w:rsidRDefault="00E9372E">
      <w:bookmarkStart w:id="0" w:name="_GoBack"/>
      <w:bookmarkEnd w:id="0"/>
    </w:p>
    <w:sectPr w:rsidR="00E9372E" w:rsidSect="00296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E0830"/>
    <w:rsid w:val="00020BAE"/>
    <w:rsid w:val="00296C4E"/>
    <w:rsid w:val="005E0830"/>
    <w:rsid w:val="00E93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st.donland.ru/Data/Sites/18/media/monitoring/2015/%D0%B8%D0%BD%D0%B4%D0%B5%D0%BA%D1%81%D1%8B%D0%BA%D1%83/24%D1%80%D0%B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st.donland.ru/Data/Sites/18/media/%D0%BC%D0%B5%D1%80%D1%8B%D0%BF%D0%BE%D0%BE%D0%B3%D1%80%D0%B0%D0%BD%D0%B8%D1%87%D0%B5%D0%BD%D0%B8%D1%8E%D0%BF%D0%BB%D0%B0%D1%82%D1%8B/049rg_13112015.docx" TargetMode="External"/><Relationship Id="rId5" Type="http://schemas.openxmlformats.org/officeDocument/2006/relationships/hyperlink" Target="http://rst.donland.ru/Data/Sites/18/media/%D0%BC%D0%B5%D1%80%D1%8B%D0%BF%D0%BE%D0%BE%D0%B3%D1%80%D0%B0%D0%BD%D0%B8%D1%87%D0%B5%D0%BD%D0%B8%D1%8E%D0%BF%D0%BB%D0%B0%D1%82%D1%8B/718-%D1%80%D0%B8%D0%BD%D0%B4%D0%B5%D0%BA%D1%81%D1%8B%D1%80%D0%B0%D1%81%D0%BF%D0%BE%D1%80%D1%8F%D0%B6%D0%B5%D0%BD%D0%B8%D0%B5%D0%BF%D1%80%D0%B0%D0%B2%D0%B8%D1%82%D0%B5%D0%BB%D1%8C%D1%81%D1%82%D0%B2%D0%B0%D1%80%D1%84.pdf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rst.donland.ru/Data/Sites/18/media/%D0%BC%D0%B5%D1%80%D1%8B%D0%BF%D0%BE%D0%BE%D0%B3%D1%80%D0%B0%D0%BD%D0%B8%D1%87%D0%B5%D0%BD%D0%B8%D1%8E%D0%BF%D0%BB%D0%B0%D1%82%D1%8B/%E2%84%962182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932</Words>
  <Characters>5318</Characters>
  <Application>Microsoft Office Word</Application>
  <DocSecurity>0</DocSecurity>
  <Lines>44</Lines>
  <Paragraphs>12</Paragraphs>
  <ScaleCrop>false</ScaleCrop>
  <Company/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</cp:revision>
  <dcterms:created xsi:type="dcterms:W3CDTF">2016-07-01T13:00:00Z</dcterms:created>
  <dcterms:modified xsi:type="dcterms:W3CDTF">2016-07-01T13:00:00Z</dcterms:modified>
</cp:coreProperties>
</file>