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4" w:rsidRPr="001233E8" w:rsidRDefault="006A5342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begin"/>
      </w:r>
      <w:r w:rsidR="00AA4684"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instrText xml:space="preserve"> HYPERLINK "http://gornenskoe-gp.ru/Upload/Files/perechen_voprosov.doc" </w:instrTex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separate"/>
      </w:r>
      <w:r w:rsidR="00AA4684" w:rsidRPr="001233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Исчерпывающий перечень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end"/>
      </w:r>
      <w:r w:rsidR="00AA4684"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сведений, которые могут запрашиваться контрольным (надзорным) органом у контролируемого лица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Перечень обязательных требований к субъектам предпринимательской деятельности, проверяемым в рамках муниципального земельного контроля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Осуществление муниципального земельного контроля предусмотрено статьей 72 Земельного кодекса Российской Федерации (далее – ЗК РФ). Согласно пункту 1 статьи 72 ЗК РФ органы местного самоуправления осуществляют контроль за соблюдением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Лица, уполномоченные на осуществление муниципального земельного контроля, контролируют: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 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 земельных участков в соответствии с их целевым назначением и разрешенным использованием;  - выполнение требований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  - выполнение требований законодательства Российской Федерации, связанных с обязательным использованием земельных участков, предназначенных    для жилищного или иного строительства, садоводства, огородничества, в указанных целях;  - выполнение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                                                                                       - соблюдение порядка переуступки права пользования землей недрами, лесным участком или водным объектом; - выполнение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Основные обязанности собственников земельных участков, землепользователей, землевладельцев и арендаторов земельных участков установлены статьей 42 ЗК РФ, согласно которой собственники земельных участков и лица, не являющиеся собственниками земельных участков, обязаны:   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    - сохранять межевые, геодезические и другие специальные знаки, установленные на земельных участках в соответствии с законодательством; - осуществлять мероприятия по охране земель, , в том числе меры пожарной безопасности; - своевременно приступать к использованию земельных участков в случаях, если сроки освоения земельных участков предусмотрены договорами; - своевременно производить платежи за землю;-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- не допускать загрязнение, истощение, деградацию, порчу, уничтожение земель и почв и иное негативное воздействие на земли и почвы; - выполнять иные требования, предусмотренные Земельным кодексом Российской Федерации, федеральными законами. За невыполнение вышеперечисленных требований земельного 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законодательства может быть предусмотрена административная и (или) уголовная ответственность.</w:t>
      </w:r>
    </w:p>
    <w:p w:rsidR="00AA4684" w:rsidRPr="001233E8" w:rsidRDefault="006A5342" w:rsidP="00AA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34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525252" stroked="f"/>
        </w:pic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</w:rPr>
        <w:t>Перечень нормативных правовых актов, содержащих обязательные требования соблюдение которых, оценивается при осуществлении муниципального земельного контроля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Перечень нормативных правовых актов, содержащих обязательные требования соблюдение которых, оценивается при осуществлении муниципального земельного контроля на территории </w:t>
      </w:r>
      <w:proofErr w:type="spellStart"/>
      <w:r w:rsidR="001233E8"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Углеродовского</w:t>
      </w:r>
      <w:proofErr w:type="spellEnd"/>
      <w:r w:rsidR="001233E8"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городского поселения: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Земельный </w:t>
      </w:r>
      <w:hyperlink r:id="rId4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Российской Федерации;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5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Гражданский кодекс Российской Федерации;  </w:t>
        </w:r>
      </w:hyperlink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6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Российской Федерации об административных правонарушениях;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 Федеральный </w:t>
      </w:r>
      <w:hyperlink r:id="rId7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от 06.10.2003 N 131-ФЗ "Об общих принципах организации местного самоуправления в Российской Федерации";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 Федеральный </w:t>
      </w:r>
      <w:hyperlink r:id="rId8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 Федеральный </w:t>
      </w:r>
      <w:hyperlink r:id="rId9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от 02.05.2006 N 59-ФЗ "О порядке рассмотрения обращений граждан Российской Федерации";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 Федеральный </w:t>
      </w:r>
      <w:hyperlink r:id="rId10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от 25.10.2001 N 137-ФЗ "О введении в действие Земельного кодекса Российской Федерации";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1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Правительства Российской Федерации от 30.06.2010 N 489);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2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(далее - Постановление Правительства Российской Федерации от 26.12.2014 N 1515);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3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Правительства Российской Федерации от 26.11.2015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N 489" (далее - Постановление Правительства Российской Федерации от 26.11.2015 N 1268);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-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4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Министерства экономического развития Российской Федерации от 30.04.2009 N 141);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5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Правительства Ростовской области от 12.02.2015 N 86 "Об утверждении Порядка осуществления муниципального земельного контроля";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- </w:t>
      </w:r>
      <w:hyperlink r:id="rId16" w:history="1">
        <w:r w:rsidRPr="00123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муниципального образования « </w:t>
      </w:r>
      <w:r w:rsid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Углеродовское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городское поселение».</w:t>
      </w:r>
    </w:p>
    <w:p w:rsidR="00AA4684" w:rsidRPr="001233E8" w:rsidRDefault="00AA4684" w:rsidP="00AA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- Положение о муниципальном земельном контроле, утвержденном решением Собрания депутатов </w:t>
      </w:r>
      <w:r w:rsidR="00D74785">
        <w:rPr>
          <w:rFonts w:ascii="Times New Roman" w:eastAsia="Times New Roman" w:hAnsi="Times New Roman" w:cs="Times New Roman"/>
          <w:color w:val="525252"/>
          <w:sz w:val="24"/>
          <w:szCs w:val="24"/>
        </w:rPr>
        <w:t>Углеродовское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городское поселение   от </w:t>
      </w:r>
      <w:r w:rsidR="00D74785">
        <w:rPr>
          <w:rFonts w:ascii="Times New Roman" w:eastAsia="Times New Roman" w:hAnsi="Times New Roman" w:cs="Times New Roman"/>
          <w:color w:val="525252"/>
          <w:sz w:val="24"/>
          <w:szCs w:val="24"/>
        </w:rPr>
        <w:t>28.03.2022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года № </w:t>
      </w:r>
      <w:r w:rsidR="00D74785">
        <w:rPr>
          <w:rFonts w:ascii="Times New Roman" w:eastAsia="Times New Roman" w:hAnsi="Times New Roman" w:cs="Times New Roman"/>
          <w:color w:val="525252"/>
          <w:sz w:val="24"/>
          <w:szCs w:val="24"/>
        </w:rPr>
        <w:t>27</w:t>
      </w:r>
      <w:r w:rsidRPr="001233E8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635512" w:rsidRPr="001233E8" w:rsidRDefault="00635512">
      <w:pPr>
        <w:rPr>
          <w:rFonts w:ascii="Times New Roman" w:hAnsi="Times New Roman" w:cs="Times New Roman"/>
          <w:sz w:val="24"/>
          <w:szCs w:val="24"/>
        </w:rPr>
      </w:pPr>
    </w:p>
    <w:sectPr w:rsidR="00635512" w:rsidRPr="001233E8" w:rsidSect="00F2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370B4A"/>
    <w:rsid w:val="001233E8"/>
    <w:rsid w:val="00370B4A"/>
    <w:rsid w:val="00635512"/>
    <w:rsid w:val="006A5342"/>
    <w:rsid w:val="00A36467"/>
    <w:rsid w:val="00AA4684"/>
    <w:rsid w:val="00D74785"/>
    <w:rsid w:val="00F2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4684"/>
    <w:rPr>
      <w:color w:val="0000FF"/>
      <w:u w:val="single"/>
    </w:rPr>
  </w:style>
  <w:style w:type="character" w:styleId="a5">
    <w:name w:val="Strong"/>
    <w:basedOn w:val="a0"/>
    <w:uiPriority w:val="22"/>
    <w:qFormat/>
    <w:rsid w:val="00AA4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D4EF7017F05A22A6804406E4CDC8153132AB15A5SDM" TargetMode="External"/><Relationship Id="rId13" Type="http://schemas.openxmlformats.org/officeDocument/2006/relationships/hyperlink" Target="consultantplus://offline/ref=0EFBB810113B87090CF40A368B0F3A75E112CDD7A0FBB60765952AF4A9jCw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2A44195F7B0ECBBA8D4EF7017F05A22A68E4004E1CDC8153132AB15A5SDM" TargetMode="External"/><Relationship Id="rId12" Type="http://schemas.openxmlformats.org/officeDocument/2006/relationships/hyperlink" Target="consultantplus://offline/ref=00D2A44195F7B0ECBBA8D4EF7017F05A22A68B4305E1CDC8153132AB15A5S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BB810113B87090CF4143B9D636570E6119AD2AFF3B55539CA71A9FEC5F955E242ADE5F7940B2B03DF35j2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A44195F7B0ECBBA8D4EF7017F05A22A98B4A0BE7CDC8153132AB15A5SDM" TargetMode="External"/><Relationship Id="rId11" Type="http://schemas.openxmlformats.org/officeDocument/2006/relationships/hyperlink" Target="consultantplus://offline/ref=0EFBB810113B87090CF40A368B0F3A75E21AC0DAAEFEB60765952AF4A9jCwCH" TargetMode="External"/><Relationship Id="rId5" Type="http://schemas.openxmlformats.org/officeDocument/2006/relationships/hyperlink" Target="http://base.garant.ru/10164072/" TargetMode="External"/><Relationship Id="rId15" Type="http://schemas.openxmlformats.org/officeDocument/2006/relationships/hyperlink" Target="consultantplus://offline/ref=00D2A44195F7B0ECBBA8CAE2667BAF5F25AAD64E06EEC79E4E6E69F64254FF21AFS7M" TargetMode="External"/><Relationship Id="rId10" Type="http://schemas.openxmlformats.org/officeDocument/2006/relationships/hyperlink" Target="consultantplus://offline/ref=00D2A44195F7B0ECBBA8D4EF7017F05A22A9884B00E4CDC8153132AB15A5SDM" TargetMode="External"/><Relationship Id="rId4" Type="http://schemas.openxmlformats.org/officeDocument/2006/relationships/hyperlink" Target="consultantplus://offline/ref=00D2A44195F7B0ECBBA8D4EF7017F05A22A98A4A01E3CDC8153132AB15A5SDM" TargetMode="External"/><Relationship Id="rId9" Type="http://schemas.openxmlformats.org/officeDocument/2006/relationships/hyperlink" Target="consultantplus://offline/ref=00D2A44195F7B0ECBBA8D4EF7017F05A22A6894106E2CDC8153132AB15A5SDM" TargetMode="External"/><Relationship Id="rId14" Type="http://schemas.openxmlformats.org/officeDocument/2006/relationships/hyperlink" Target="consultantplus://offline/ref=00D2A44195F7B0ECBBA8D4EF7017F05A22A3894505E4CDC8153132AB15A5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2024-01-22T08:28:00Z</dcterms:created>
  <dcterms:modified xsi:type="dcterms:W3CDTF">2024-01-23T10:55:00Z</dcterms:modified>
</cp:coreProperties>
</file>